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774" w:rsidRPr="007C1427" w:rsidRDefault="00BC0774" w:rsidP="007C1427">
      <w:pPr>
        <w:tabs>
          <w:tab w:val="center" w:pos="4536"/>
          <w:tab w:val="right" w:pos="8280"/>
          <w:tab w:val="right" w:pos="9781"/>
        </w:tabs>
        <w:ind w:right="-58"/>
        <w:jc w:val="left"/>
        <w:rPr>
          <w:rFonts w:ascii="Times New Roman" w:hAnsi="Times New Roman" w:cs="Times New Roman"/>
          <w:b/>
          <w:bCs/>
          <w:sz w:val="28"/>
        </w:rPr>
      </w:pPr>
      <w:bookmarkStart w:id="0" w:name="OLE_LINK1"/>
      <w:bookmarkStart w:id="1" w:name="OLE_LINK2"/>
      <w:r w:rsidRPr="007C1427">
        <w:rPr>
          <w:rFonts w:ascii="Times New Roman" w:hAnsi="Times New Roman" w:cs="Times New Roman"/>
          <w:b/>
          <w:bCs/>
          <w:sz w:val="28"/>
        </w:rPr>
        <w:t xml:space="preserve">3GPP TSG RAN WG1 Meeting </w:t>
      </w:r>
      <w:r w:rsidR="007C1427">
        <w:rPr>
          <w:rFonts w:ascii="Times New Roman" w:hAnsi="Times New Roman" w:cs="Times New Roman"/>
          <w:b/>
          <w:bCs/>
          <w:sz w:val="28"/>
        </w:rPr>
        <w:t>#88</w:t>
      </w:r>
      <w:r w:rsidR="002D5C2C">
        <w:rPr>
          <w:rFonts w:ascii="Times New Roman" w:hAnsi="Times New Roman" w:cs="Times New Roman"/>
          <w:b/>
          <w:bCs/>
          <w:sz w:val="28"/>
        </w:rPr>
        <w:t>b</w:t>
      </w:r>
      <w:r w:rsidR="008E4B88">
        <w:rPr>
          <w:rFonts w:ascii="Times New Roman" w:hAnsi="Times New Roman" w:cs="Times New Roman"/>
          <w:b/>
          <w:bCs/>
          <w:sz w:val="28"/>
        </w:rPr>
        <w:t>is</w:t>
      </w:r>
      <w:r w:rsidR="002D5C2C">
        <w:rPr>
          <w:rFonts w:ascii="Times New Roman" w:hAnsi="Times New Roman" w:cs="Times New Roman"/>
          <w:b/>
          <w:bCs/>
          <w:sz w:val="28"/>
        </w:rPr>
        <w:t xml:space="preserve">  </w:t>
      </w:r>
      <w:r w:rsidRPr="007C1427">
        <w:rPr>
          <w:rFonts w:ascii="Times New Roman" w:hAnsi="Times New Roman" w:cs="Times New Roman"/>
          <w:b/>
          <w:bCs/>
          <w:sz w:val="28"/>
        </w:rPr>
        <w:t xml:space="preserve"> </w:t>
      </w:r>
      <w:r w:rsidR="007C1427">
        <w:rPr>
          <w:rFonts w:ascii="Times New Roman" w:hAnsi="Times New Roman" w:cs="Times New Roman"/>
          <w:b/>
          <w:bCs/>
          <w:sz w:val="28"/>
        </w:rPr>
        <w:t xml:space="preserve">                  </w:t>
      </w:r>
      <w:r w:rsidR="003D4936">
        <w:rPr>
          <w:rFonts w:ascii="Times New Roman" w:hAnsi="Times New Roman" w:cs="Times New Roman"/>
          <w:b/>
          <w:bCs/>
          <w:sz w:val="28"/>
        </w:rPr>
        <w:t>R1-17</w:t>
      </w:r>
      <w:r w:rsidR="00BF0B3E">
        <w:rPr>
          <w:rFonts w:ascii="Times New Roman" w:hAnsi="Times New Roman" w:cs="Times New Roman"/>
          <w:b/>
          <w:bCs/>
          <w:sz w:val="28"/>
        </w:rPr>
        <w:t>04901</w:t>
      </w:r>
    </w:p>
    <w:p w:rsidR="00BC0774" w:rsidRPr="007C1427" w:rsidRDefault="002D5C2C" w:rsidP="007C1427">
      <w:pPr>
        <w:tabs>
          <w:tab w:val="center" w:pos="4536"/>
          <w:tab w:val="right" w:pos="9072"/>
        </w:tabs>
        <w:jc w:val="left"/>
        <w:rPr>
          <w:rFonts w:ascii="Times New Roman" w:hAnsi="Times New Roman" w:cs="Times New Roman"/>
          <w:b/>
          <w:bCs/>
          <w:sz w:val="28"/>
        </w:rPr>
      </w:pPr>
      <w:r>
        <w:rPr>
          <w:rFonts w:ascii="Times New Roman" w:hAnsi="Times New Roman" w:cs="Times New Roman"/>
          <w:b/>
          <w:bCs/>
          <w:sz w:val="28"/>
        </w:rPr>
        <w:t>Spokane</w:t>
      </w:r>
      <w:r w:rsidR="00BC0774" w:rsidRPr="007C1427">
        <w:rPr>
          <w:rFonts w:ascii="Times New Roman" w:hAnsi="Times New Roman" w:cs="Times New Roman"/>
          <w:b/>
          <w:bCs/>
          <w:sz w:val="28"/>
        </w:rPr>
        <w:t xml:space="preserve">, </w:t>
      </w:r>
      <w:r>
        <w:rPr>
          <w:rFonts w:ascii="Times New Roman" w:hAnsi="Times New Roman" w:cs="Times New Roman"/>
          <w:b/>
          <w:bCs/>
          <w:sz w:val="28"/>
        </w:rPr>
        <w:t xml:space="preserve">USA </w:t>
      </w:r>
      <w:r w:rsidR="007C1427">
        <w:rPr>
          <w:rFonts w:ascii="Times New Roman" w:hAnsi="Times New Roman" w:cs="Times New Roman"/>
          <w:b/>
          <w:bCs/>
          <w:sz w:val="28"/>
        </w:rPr>
        <w:t>3</w:t>
      </w:r>
      <w:r>
        <w:rPr>
          <w:rFonts w:ascii="Times New Roman" w:hAnsi="Times New Roman" w:cs="Times New Roman"/>
          <w:b/>
          <w:bCs/>
          <w:sz w:val="28"/>
          <w:vertAlign w:val="superscript"/>
        </w:rPr>
        <w:t>rd</w:t>
      </w:r>
      <w:r w:rsidR="00BC0774" w:rsidRPr="007C1427">
        <w:rPr>
          <w:rFonts w:ascii="Times New Roman" w:hAnsi="Times New Roman" w:cs="Times New Roman"/>
          <w:b/>
          <w:bCs/>
          <w:sz w:val="28"/>
          <w:vertAlign w:val="superscript"/>
        </w:rPr>
        <w:t xml:space="preserve"> </w:t>
      </w:r>
      <w:r w:rsidR="00BC0774" w:rsidRPr="007C1427">
        <w:rPr>
          <w:rFonts w:ascii="Times New Roman" w:hAnsi="Times New Roman" w:cs="Times New Roman"/>
          <w:b/>
          <w:bCs/>
          <w:sz w:val="28"/>
        </w:rPr>
        <w:t xml:space="preserve">- </w:t>
      </w:r>
      <w:r w:rsidR="007C1427">
        <w:rPr>
          <w:rFonts w:ascii="Times New Roman" w:hAnsi="Times New Roman" w:cs="Times New Roman"/>
          <w:b/>
          <w:bCs/>
          <w:sz w:val="28"/>
        </w:rPr>
        <w:t>7</w:t>
      </w:r>
      <w:r w:rsidR="00BC0774" w:rsidRPr="007C1427">
        <w:rPr>
          <w:rFonts w:ascii="Times New Roman" w:hAnsi="Times New Roman" w:cs="Times New Roman"/>
          <w:b/>
          <w:bCs/>
          <w:sz w:val="28"/>
          <w:vertAlign w:val="superscript"/>
        </w:rPr>
        <w:t>th</w:t>
      </w:r>
      <w:r w:rsidR="00BC0774" w:rsidRPr="007C1427">
        <w:rPr>
          <w:rFonts w:ascii="Times New Roman" w:hAnsi="Times New Roman" w:cs="Times New Roman"/>
          <w:b/>
          <w:bCs/>
          <w:sz w:val="28"/>
        </w:rPr>
        <w:t xml:space="preserve"> </w:t>
      </w:r>
      <w:r>
        <w:rPr>
          <w:rFonts w:ascii="Times New Roman" w:hAnsi="Times New Roman" w:cs="Times New Roman"/>
          <w:b/>
          <w:bCs/>
          <w:sz w:val="28"/>
        </w:rPr>
        <w:t>April</w:t>
      </w:r>
      <w:r w:rsidR="00BC0774" w:rsidRPr="007C1427">
        <w:rPr>
          <w:rFonts w:ascii="Times New Roman" w:hAnsi="Times New Roman" w:cs="Times New Roman"/>
          <w:b/>
          <w:bCs/>
          <w:sz w:val="28"/>
        </w:rPr>
        <w:t xml:space="preserve"> 2017</w:t>
      </w:r>
    </w:p>
    <w:p w:rsidR="00BC0774" w:rsidRPr="007C1427" w:rsidRDefault="00BC0774" w:rsidP="00BC0774">
      <w:pPr>
        <w:wordWrap/>
        <w:adjustRightInd w:val="0"/>
        <w:snapToGrid w:val="0"/>
        <w:spacing w:line="360" w:lineRule="auto"/>
        <w:rPr>
          <w:rFonts w:ascii="Times New Roman" w:hAnsi="Times New Roman" w:cs="Times New Roman"/>
          <w:snapToGrid w:val="0"/>
          <w:sz w:val="24"/>
        </w:rPr>
      </w:pPr>
      <w:r w:rsidRPr="007C1427">
        <w:rPr>
          <w:rFonts w:ascii="Times New Roman" w:hAnsi="Times New Roman" w:cs="Times New Roman"/>
          <w:b/>
          <w:snapToGrid w:val="0"/>
          <w:sz w:val="24"/>
        </w:rPr>
        <w:t>_____________________________________</w:t>
      </w:r>
      <w:bookmarkStart w:id="2" w:name="_GoBack"/>
      <w:bookmarkEnd w:id="2"/>
      <w:r w:rsidRPr="007C1427">
        <w:rPr>
          <w:rFonts w:ascii="Times New Roman" w:hAnsi="Times New Roman" w:cs="Times New Roman"/>
          <w:b/>
          <w:snapToGrid w:val="0"/>
          <w:sz w:val="24"/>
        </w:rPr>
        <w:t>_________________________________</w:t>
      </w:r>
      <w:r w:rsidR="007C1427">
        <w:rPr>
          <w:rFonts w:ascii="Times New Roman" w:hAnsi="Times New Roman" w:cs="Times New Roman"/>
          <w:b/>
          <w:snapToGrid w:val="0"/>
          <w:sz w:val="24"/>
        </w:rPr>
        <w:t>_____</w:t>
      </w:r>
      <w:r w:rsidRPr="007C1427">
        <w:rPr>
          <w:rFonts w:ascii="Times New Roman" w:hAnsi="Times New Roman" w:cs="Times New Roman"/>
          <w:b/>
          <w:snapToGrid w:val="0"/>
          <w:sz w:val="24"/>
        </w:rPr>
        <w:t xml:space="preserve"> Agenda item:</w:t>
      </w:r>
      <w:r w:rsidRPr="007C1427">
        <w:rPr>
          <w:rFonts w:ascii="Times New Roman" w:hAnsi="Times New Roman" w:cs="Times New Roman"/>
          <w:snapToGrid w:val="0"/>
          <w:sz w:val="24"/>
        </w:rPr>
        <w:t xml:space="preserve"> </w:t>
      </w:r>
      <w:r w:rsidR="007C1427">
        <w:rPr>
          <w:rFonts w:ascii="Times New Roman" w:hAnsi="Times New Roman" w:cs="Times New Roman"/>
          <w:snapToGrid w:val="0"/>
          <w:sz w:val="24"/>
        </w:rPr>
        <w:t>8</w:t>
      </w:r>
      <w:r w:rsidR="002D5C2C">
        <w:rPr>
          <w:rFonts w:ascii="Times New Roman" w:hAnsi="Times New Roman" w:cs="Times New Roman"/>
          <w:snapToGrid w:val="0"/>
          <w:sz w:val="24"/>
        </w:rPr>
        <w:t>.1.3.</w:t>
      </w:r>
      <w:r w:rsidR="003D4936">
        <w:rPr>
          <w:rFonts w:ascii="Times New Roman" w:hAnsi="Times New Roman" w:cs="Times New Roman"/>
          <w:snapToGrid w:val="0"/>
          <w:sz w:val="24"/>
        </w:rPr>
        <w:t>1</w:t>
      </w:r>
      <w:r w:rsidR="002D5C2C">
        <w:rPr>
          <w:rFonts w:ascii="Times New Roman" w:hAnsi="Times New Roman" w:cs="Times New Roman"/>
          <w:snapToGrid w:val="0"/>
          <w:sz w:val="24"/>
        </w:rPr>
        <w:t>.</w:t>
      </w:r>
      <w:r w:rsidR="003D4936">
        <w:rPr>
          <w:rFonts w:ascii="Times New Roman" w:hAnsi="Times New Roman" w:cs="Times New Roman"/>
          <w:snapToGrid w:val="0"/>
          <w:sz w:val="24"/>
        </w:rPr>
        <w:t>2</w:t>
      </w:r>
    </w:p>
    <w:p w:rsidR="00BC0774" w:rsidRPr="007C1427" w:rsidRDefault="00BC0774" w:rsidP="00BC0774">
      <w:pPr>
        <w:wordWrap/>
        <w:adjustRightInd w:val="0"/>
        <w:snapToGrid w:val="0"/>
        <w:spacing w:line="360" w:lineRule="auto"/>
        <w:rPr>
          <w:rFonts w:ascii="Times New Roman" w:hAnsi="Times New Roman" w:cs="Times New Roman"/>
          <w:snapToGrid w:val="0"/>
          <w:sz w:val="24"/>
        </w:rPr>
      </w:pPr>
      <w:r w:rsidRPr="007C1427">
        <w:rPr>
          <w:rFonts w:ascii="Times New Roman" w:hAnsi="Times New Roman" w:cs="Times New Roman"/>
          <w:b/>
          <w:snapToGrid w:val="0"/>
          <w:sz w:val="24"/>
        </w:rPr>
        <w:t>Source:</w:t>
      </w:r>
      <w:r w:rsidRPr="007C1427">
        <w:rPr>
          <w:rFonts w:ascii="Times New Roman" w:hAnsi="Times New Roman" w:cs="Times New Roman"/>
          <w:snapToGrid w:val="0"/>
          <w:sz w:val="24"/>
        </w:rPr>
        <w:t xml:space="preserve"> LG Electronics</w:t>
      </w:r>
    </w:p>
    <w:p w:rsidR="00BC0774" w:rsidRPr="007C1427" w:rsidRDefault="00BC0774" w:rsidP="00BC0774">
      <w:pPr>
        <w:wordWrap/>
        <w:adjustRightInd w:val="0"/>
        <w:snapToGrid w:val="0"/>
        <w:spacing w:line="360" w:lineRule="auto"/>
        <w:rPr>
          <w:rFonts w:ascii="Times New Roman" w:hAnsi="Times New Roman" w:cs="Times New Roman"/>
          <w:sz w:val="24"/>
        </w:rPr>
      </w:pPr>
      <w:r w:rsidRPr="007C1427">
        <w:rPr>
          <w:rFonts w:ascii="Times New Roman" w:hAnsi="Times New Roman" w:cs="Times New Roman"/>
          <w:b/>
          <w:snapToGrid w:val="0"/>
          <w:sz w:val="24"/>
        </w:rPr>
        <w:t xml:space="preserve">Title: </w:t>
      </w:r>
      <w:r w:rsidRPr="007C1427">
        <w:rPr>
          <w:rFonts w:ascii="Times New Roman" w:hAnsi="Times New Roman" w:cs="Times New Roman"/>
          <w:snapToGrid w:val="0"/>
          <w:sz w:val="24"/>
        </w:rPr>
        <w:t xml:space="preserve">Discussion on </w:t>
      </w:r>
      <w:r w:rsidR="007C1427">
        <w:rPr>
          <w:rFonts w:ascii="Times New Roman" w:hAnsi="Times New Roman" w:cs="Times New Roman"/>
          <w:snapToGrid w:val="0"/>
          <w:sz w:val="24"/>
        </w:rPr>
        <w:t>RS configuration</w:t>
      </w:r>
      <w:r w:rsidRPr="007C1427">
        <w:rPr>
          <w:rFonts w:ascii="Times New Roman" w:hAnsi="Times New Roman" w:cs="Times New Roman"/>
          <w:snapToGrid w:val="0"/>
          <w:sz w:val="24"/>
        </w:rPr>
        <w:t xml:space="preserve"> for </w:t>
      </w:r>
      <w:r w:rsidR="007C1427">
        <w:rPr>
          <w:rFonts w:ascii="Times New Roman" w:hAnsi="Times New Roman" w:cs="Times New Roman"/>
          <w:snapToGrid w:val="0"/>
          <w:sz w:val="24"/>
        </w:rPr>
        <w:t>NR-PDCCH</w:t>
      </w:r>
    </w:p>
    <w:p w:rsidR="00BC0774" w:rsidRPr="007C1427" w:rsidRDefault="00BC0774" w:rsidP="00BC0774">
      <w:pPr>
        <w:pBdr>
          <w:bottom w:val="single" w:sz="12" w:space="1" w:color="auto"/>
        </w:pBdr>
        <w:wordWrap/>
        <w:spacing w:line="360" w:lineRule="auto"/>
        <w:ind w:left="708" w:hangingChars="295" w:hanging="708"/>
        <w:rPr>
          <w:rFonts w:ascii="Times New Roman" w:hAnsi="Times New Roman" w:cs="Times New Roman"/>
          <w:snapToGrid w:val="0"/>
          <w:sz w:val="24"/>
        </w:rPr>
      </w:pPr>
      <w:r w:rsidRPr="007C1427">
        <w:rPr>
          <w:rFonts w:ascii="Times New Roman" w:hAnsi="Times New Roman" w:cs="Times New Roman"/>
          <w:b/>
          <w:snapToGrid w:val="0"/>
          <w:sz w:val="24"/>
        </w:rPr>
        <w:t>Document for:</w:t>
      </w:r>
      <w:r w:rsidRPr="007C1427">
        <w:rPr>
          <w:rFonts w:ascii="Times New Roman" w:hAnsi="Times New Roman" w:cs="Times New Roman"/>
          <w:snapToGrid w:val="0"/>
          <w:sz w:val="24"/>
        </w:rPr>
        <w:t xml:space="preserve"> Discussion and decision</w:t>
      </w:r>
    </w:p>
    <w:bookmarkEnd w:id="0"/>
    <w:bookmarkEnd w:id="1"/>
    <w:p w:rsidR="00BC0774" w:rsidRPr="007C1427" w:rsidRDefault="00BC0774" w:rsidP="00BC0774">
      <w:pPr>
        <w:pStyle w:val="LGTdoc1"/>
        <w:numPr>
          <w:ilvl w:val="0"/>
          <w:numId w:val="1"/>
        </w:numPr>
        <w:spacing w:beforeLines="0" w:before="100" w:beforeAutospacing="1"/>
        <w:rPr>
          <w:lang w:val="en-US"/>
        </w:rPr>
      </w:pPr>
      <w:r w:rsidRPr="007C1427">
        <w:rPr>
          <w:lang w:val="en-US"/>
        </w:rPr>
        <w:t>Introduction</w:t>
      </w:r>
    </w:p>
    <w:p w:rsidR="005A56FD" w:rsidRDefault="00F34E4A" w:rsidP="00BC0774">
      <w:pPr>
        <w:rPr>
          <w:rFonts w:ascii="Times New Roman" w:hAnsi="Times New Roman" w:cs="Times New Roman"/>
          <w:sz w:val="22"/>
        </w:rPr>
      </w:pPr>
      <w:r w:rsidRPr="007C1427">
        <w:rPr>
          <w:rFonts w:ascii="Times New Roman" w:hAnsi="Times New Roman" w:cs="Times New Roman"/>
          <w:sz w:val="22"/>
        </w:rPr>
        <w:t>In RAN1</w:t>
      </w:r>
      <w:r>
        <w:rPr>
          <w:rFonts w:ascii="Times New Roman" w:hAnsi="Times New Roman" w:cs="Times New Roman"/>
          <w:sz w:val="22"/>
        </w:rPr>
        <w:t xml:space="preserve"> #88</w:t>
      </w:r>
      <w:r w:rsidR="002C3135">
        <w:rPr>
          <w:rFonts w:ascii="Times New Roman" w:hAnsi="Times New Roman" w:cs="Times New Roman"/>
          <w:sz w:val="22"/>
        </w:rPr>
        <w:t xml:space="preserve"> meeting</w:t>
      </w:r>
      <w:r w:rsidRPr="007C1427">
        <w:rPr>
          <w:rFonts w:ascii="Times New Roman" w:hAnsi="Times New Roman" w:cs="Times New Roman"/>
          <w:sz w:val="22"/>
        </w:rPr>
        <w:t xml:space="preserve">, </w:t>
      </w:r>
      <w:r w:rsidR="005A56FD">
        <w:rPr>
          <w:rFonts w:ascii="Times New Roman" w:hAnsi="Times New Roman" w:cs="Times New Roman"/>
          <w:sz w:val="22"/>
        </w:rPr>
        <w:t xml:space="preserve">there were discussions on </w:t>
      </w:r>
      <w:r w:rsidR="002C3135">
        <w:rPr>
          <w:rFonts w:ascii="Times New Roman" w:hAnsi="Times New Roman" w:cs="Times New Roman"/>
          <w:sz w:val="22"/>
        </w:rPr>
        <w:t>NR-PDCCH, and the following agreements were made [1]:</w:t>
      </w:r>
    </w:p>
    <w:tbl>
      <w:tblPr>
        <w:tblStyle w:val="a3"/>
        <w:tblW w:w="0" w:type="auto"/>
        <w:tblLook w:val="04A0" w:firstRow="1" w:lastRow="0" w:firstColumn="1" w:lastColumn="0" w:noHBand="0" w:noVBand="1"/>
      </w:tblPr>
      <w:tblGrid>
        <w:gridCol w:w="9016"/>
      </w:tblGrid>
      <w:tr w:rsidR="002C3135" w:rsidTr="002C3135">
        <w:tc>
          <w:tcPr>
            <w:tcW w:w="9016" w:type="dxa"/>
          </w:tcPr>
          <w:p w:rsidR="002C3135" w:rsidRPr="002C3135" w:rsidRDefault="002C3135" w:rsidP="002C3135">
            <w:pPr>
              <w:rPr>
                <w:rFonts w:ascii="Times New Roman" w:eastAsia="바탕" w:hAnsi="Times New Roman" w:cs="Times New Roman"/>
                <w:b/>
                <w:sz w:val="22"/>
                <w:highlight w:val="green"/>
                <w:u w:val="single"/>
              </w:rPr>
            </w:pPr>
            <w:r w:rsidRPr="002C3135">
              <w:rPr>
                <w:rFonts w:ascii="Times New Roman" w:eastAsia="바탕" w:hAnsi="Times New Roman" w:cs="Times New Roman"/>
                <w:b/>
                <w:sz w:val="22"/>
                <w:highlight w:val="green"/>
                <w:u w:val="single"/>
              </w:rPr>
              <w:t>Agreements:</w:t>
            </w:r>
          </w:p>
          <w:p w:rsidR="002C3135" w:rsidRPr="002C3135" w:rsidRDefault="002C3135" w:rsidP="002C3135">
            <w:pPr>
              <w:widowControl/>
              <w:numPr>
                <w:ilvl w:val="0"/>
                <w:numId w:val="2"/>
              </w:numPr>
              <w:wordWrap/>
              <w:autoSpaceDE/>
              <w:autoSpaceDN/>
              <w:jc w:val="left"/>
              <w:rPr>
                <w:rFonts w:ascii="Times New Roman" w:eastAsia="바탕" w:hAnsi="Times New Roman" w:cs="Times New Roman"/>
                <w:sz w:val="22"/>
              </w:rPr>
            </w:pPr>
            <w:r w:rsidRPr="002C3135">
              <w:rPr>
                <w:rFonts w:ascii="Times New Roman" w:eastAsia="바탕" w:hAnsi="Times New Roman" w:cs="Times New Roman"/>
                <w:sz w:val="22"/>
              </w:rPr>
              <w:t>NR-PDCCH can be mapped contiguously or non-contiguously in frequency</w:t>
            </w:r>
          </w:p>
          <w:p w:rsidR="002C3135" w:rsidRPr="002C3135" w:rsidRDefault="002C3135" w:rsidP="002C3135">
            <w:pPr>
              <w:widowControl/>
              <w:numPr>
                <w:ilvl w:val="0"/>
                <w:numId w:val="2"/>
              </w:numPr>
              <w:wordWrap/>
              <w:autoSpaceDE/>
              <w:autoSpaceDN/>
              <w:jc w:val="left"/>
              <w:rPr>
                <w:rFonts w:ascii="Times New Roman" w:eastAsia="바탕" w:hAnsi="Times New Roman" w:cs="Times New Roman"/>
                <w:sz w:val="22"/>
              </w:rPr>
            </w:pPr>
            <w:r w:rsidRPr="002C3135">
              <w:rPr>
                <w:rFonts w:ascii="Times New Roman" w:eastAsia="바탕" w:hAnsi="Times New Roman" w:cs="Times New Roman"/>
                <w:sz w:val="22"/>
              </w:rPr>
              <w:t>The following may be considered to achieve the above (in the physical domain)</w:t>
            </w:r>
          </w:p>
          <w:p w:rsidR="002C3135" w:rsidRPr="002C3135" w:rsidRDefault="002C3135" w:rsidP="002C3135">
            <w:pPr>
              <w:widowControl/>
              <w:numPr>
                <w:ilvl w:val="1"/>
                <w:numId w:val="2"/>
              </w:numPr>
              <w:wordWrap/>
              <w:autoSpaceDE/>
              <w:autoSpaceDN/>
              <w:jc w:val="left"/>
              <w:rPr>
                <w:rFonts w:ascii="Times New Roman" w:eastAsia="바탕" w:hAnsi="Times New Roman" w:cs="Times New Roman"/>
                <w:sz w:val="22"/>
              </w:rPr>
            </w:pPr>
            <w:r w:rsidRPr="002C3135">
              <w:rPr>
                <w:rFonts w:ascii="Times New Roman" w:eastAsia="바탕" w:hAnsi="Times New Roman" w:cs="Times New Roman"/>
                <w:sz w:val="22"/>
              </w:rPr>
              <w:t xml:space="preserve">Option 1: Localized or distributed mapping of REGs to a CCE. </w:t>
            </w:r>
          </w:p>
          <w:p w:rsidR="002C3135" w:rsidRPr="002C3135" w:rsidRDefault="002C3135" w:rsidP="002C3135">
            <w:pPr>
              <w:widowControl/>
              <w:numPr>
                <w:ilvl w:val="1"/>
                <w:numId w:val="2"/>
              </w:numPr>
              <w:wordWrap/>
              <w:autoSpaceDE/>
              <w:autoSpaceDN/>
              <w:jc w:val="left"/>
              <w:rPr>
                <w:rFonts w:ascii="Times New Roman" w:eastAsia="바탕" w:hAnsi="Times New Roman" w:cs="Times New Roman"/>
                <w:sz w:val="22"/>
              </w:rPr>
            </w:pPr>
            <w:r w:rsidRPr="002C3135">
              <w:rPr>
                <w:rFonts w:ascii="Times New Roman" w:eastAsia="바탕" w:hAnsi="Times New Roman" w:cs="Times New Roman"/>
                <w:sz w:val="22"/>
              </w:rPr>
              <w:t>Option 2: Localized mapping of REGs to a CCE. Localized or distributed mapping of CCEs when multiple CCEs are needed for an NR-PDCCH</w:t>
            </w:r>
          </w:p>
          <w:p w:rsidR="002C3135" w:rsidRPr="002C3135" w:rsidRDefault="002C3135" w:rsidP="002C3135">
            <w:pPr>
              <w:widowControl/>
              <w:numPr>
                <w:ilvl w:val="1"/>
                <w:numId w:val="2"/>
              </w:numPr>
              <w:wordWrap/>
              <w:autoSpaceDE/>
              <w:autoSpaceDN/>
              <w:jc w:val="left"/>
              <w:rPr>
                <w:rFonts w:ascii="Times New Roman" w:eastAsia="바탕" w:hAnsi="Times New Roman" w:cs="Times New Roman"/>
                <w:sz w:val="22"/>
              </w:rPr>
            </w:pPr>
            <w:r w:rsidRPr="002C3135">
              <w:rPr>
                <w:rFonts w:ascii="Times New Roman" w:eastAsia="바탕" w:hAnsi="Times New Roman" w:cs="Times New Roman"/>
                <w:sz w:val="22"/>
              </w:rPr>
              <w:t>Down-selection between Op</w:t>
            </w:r>
            <w:r w:rsidR="008C3BF2">
              <w:rPr>
                <w:rFonts w:ascii="Times New Roman" w:eastAsia="바탕" w:hAnsi="Times New Roman" w:cs="Times New Roman"/>
                <w:sz w:val="22"/>
              </w:rPr>
              <w:t xml:space="preserve"> </w:t>
            </w:r>
            <w:r w:rsidRPr="002C3135">
              <w:rPr>
                <w:rFonts w:ascii="Times New Roman" w:eastAsia="바탕" w:hAnsi="Times New Roman" w:cs="Times New Roman"/>
                <w:sz w:val="22"/>
              </w:rPr>
              <w:t>t 1 and Opt 2 should be further discussed</w:t>
            </w:r>
          </w:p>
          <w:p w:rsidR="002C3135" w:rsidRPr="002C3135" w:rsidRDefault="002C3135" w:rsidP="002C3135">
            <w:pPr>
              <w:widowControl/>
              <w:numPr>
                <w:ilvl w:val="2"/>
                <w:numId w:val="2"/>
              </w:numPr>
              <w:wordWrap/>
              <w:autoSpaceDE/>
              <w:autoSpaceDN/>
              <w:jc w:val="left"/>
              <w:rPr>
                <w:rFonts w:ascii="Times New Roman" w:hAnsi="Times New Roman" w:cs="Times New Roman"/>
                <w:sz w:val="22"/>
              </w:rPr>
            </w:pPr>
            <w:r w:rsidRPr="002C3135">
              <w:rPr>
                <w:rFonts w:ascii="Times New Roman" w:eastAsia="바탕" w:hAnsi="Times New Roman" w:cs="Times New Roman"/>
                <w:sz w:val="22"/>
              </w:rPr>
              <w:t>Companies are encouraged to perform evaluations considering aspects such as channel estimation, frequency diversity, impact of resource reuse for NR-PDSCH, etc., especially for one CCE case</w:t>
            </w:r>
          </w:p>
          <w:p w:rsidR="00536BC8" w:rsidRPr="00536BC8" w:rsidRDefault="00536BC8" w:rsidP="00536BC8">
            <w:pPr>
              <w:rPr>
                <w:rFonts w:ascii="Times New Roman" w:eastAsia="바탕" w:hAnsi="Times New Roman" w:cs="Times New Roman"/>
                <w:b/>
                <w:sz w:val="22"/>
                <w:highlight w:val="green"/>
                <w:u w:val="single"/>
              </w:rPr>
            </w:pPr>
            <w:r w:rsidRPr="00536BC8">
              <w:rPr>
                <w:rFonts w:ascii="Times New Roman" w:eastAsia="바탕" w:hAnsi="Times New Roman" w:cs="Times New Roman"/>
                <w:b/>
                <w:sz w:val="22"/>
                <w:highlight w:val="green"/>
                <w:u w:val="single"/>
              </w:rPr>
              <w:t>Agreements:</w:t>
            </w:r>
          </w:p>
          <w:p w:rsidR="00536BC8" w:rsidRPr="00536BC8" w:rsidRDefault="00536BC8" w:rsidP="00536BC8">
            <w:pPr>
              <w:widowControl/>
              <w:numPr>
                <w:ilvl w:val="0"/>
                <w:numId w:val="2"/>
              </w:numPr>
              <w:wordWrap/>
              <w:autoSpaceDE/>
              <w:autoSpaceDN/>
              <w:jc w:val="left"/>
              <w:rPr>
                <w:rFonts w:ascii="Times New Roman" w:eastAsia="바탕" w:hAnsi="Times New Roman" w:cs="Times New Roman"/>
                <w:sz w:val="22"/>
              </w:rPr>
            </w:pPr>
            <w:r w:rsidRPr="00536BC8">
              <w:rPr>
                <w:rFonts w:ascii="Times New Roman" w:eastAsia="바탕" w:hAnsi="Times New Roman" w:cs="Times New Roman"/>
                <w:sz w:val="22"/>
              </w:rPr>
              <w:t>FFS details of mapping of NR-PDCCH in time and frequency, considering the following options:</w:t>
            </w:r>
          </w:p>
          <w:p w:rsidR="00536BC8" w:rsidRPr="00536BC8" w:rsidRDefault="00536BC8" w:rsidP="00536BC8">
            <w:pPr>
              <w:widowControl/>
              <w:numPr>
                <w:ilvl w:val="1"/>
                <w:numId w:val="2"/>
              </w:numPr>
              <w:wordWrap/>
              <w:autoSpaceDE/>
              <w:autoSpaceDN/>
              <w:jc w:val="left"/>
              <w:rPr>
                <w:rFonts w:ascii="Times New Roman" w:eastAsia="바탕" w:hAnsi="Times New Roman" w:cs="Times New Roman"/>
                <w:sz w:val="22"/>
              </w:rPr>
            </w:pPr>
            <w:r w:rsidRPr="00536BC8">
              <w:rPr>
                <w:rFonts w:ascii="Times New Roman" w:eastAsia="바탕" w:hAnsi="Times New Roman" w:cs="Times New Roman"/>
                <w:sz w:val="22"/>
              </w:rPr>
              <w:t xml:space="preserve">Frequency first mapping of REGs to CCEs, frequency first mapping of CCEs to search space candidate </w:t>
            </w:r>
          </w:p>
          <w:p w:rsidR="00536BC8" w:rsidRPr="00536BC8" w:rsidRDefault="00536BC8" w:rsidP="00536BC8">
            <w:pPr>
              <w:widowControl/>
              <w:numPr>
                <w:ilvl w:val="1"/>
                <w:numId w:val="2"/>
              </w:numPr>
              <w:wordWrap/>
              <w:autoSpaceDE/>
              <w:autoSpaceDN/>
              <w:jc w:val="left"/>
              <w:rPr>
                <w:rFonts w:ascii="Times New Roman" w:eastAsia="바탕" w:hAnsi="Times New Roman" w:cs="Times New Roman"/>
                <w:sz w:val="22"/>
              </w:rPr>
            </w:pPr>
            <w:r w:rsidRPr="00536BC8">
              <w:rPr>
                <w:rFonts w:ascii="Times New Roman" w:eastAsia="바탕" w:hAnsi="Times New Roman" w:cs="Times New Roman"/>
                <w:sz w:val="22"/>
              </w:rPr>
              <w:t>Time first mapping of REGs to CCEs, time first mapping of CCEs to search space candidate</w:t>
            </w:r>
          </w:p>
          <w:p w:rsidR="00536BC8" w:rsidRPr="00536BC8" w:rsidRDefault="00536BC8" w:rsidP="00536BC8">
            <w:pPr>
              <w:widowControl/>
              <w:numPr>
                <w:ilvl w:val="1"/>
                <w:numId w:val="2"/>
              </w:numPr>
              <w:wordWrap/>
              <w:autoSpaceDE/>
              <w:autoSpaceDN/>
              <w:jc w:val="left"/>
              <w:rPr>
                <w:rFonts w:ascii="Times New Roman" w:eastAsia="바탕" w:hAnsi="Times New Roman" w:cs="Times New Roman"/>
                <w:sz w:val="22"/>
              </w:rPr>
            </w:pPr>
            <w:r w:rsidRPr="00536BC8">
              <w:rPr>
                <w:rFonts w:ascii="Times New Roman" w:eastAsia="바탕" w:hAnsi="Times New Roman" w:cs="Times New Roman"/>
                <w:sz w:val="22"/>
              </w:rPr>
              <w:t>Frequency first mapping of REGs to CCEs, time first mapping of CCEs to search space candidate</w:t>
            </w:r>
          </w:p>
          <w:p w:rsidR="00536BC8" w:rsidRPr="00536BC8" w:rsidRDefault="00536BC8" w:rsidP="00536BC8">
            <w:pPr>
              <w:widowControl/>
              <w:numPr>
                <w:ilvl w:val="1"/>
                <w:numId w:val="2"/>
              </w:numPr>
              <w:wordWrap/>
              <w:autoSpaceDE/>
              <w:autoSpaceDN/>
              <w:jc w:val="left"/>
              <w:rPr>
                <w:rFonts w:ascii="Times New Roman" w:eastAsia="바탕" w:hAnsi="Times New Roman" w:cs="Times New Roman"/>
                <w:sz w:val="22"/>
              </w:rPr>
            </w:pPr>
            <w:r w:rsidRPr="00536BC8">
              <w:rPr>
                <w:rFonts w:ascii="Times New Roman" w:eastAsia="바탕" w:hAnsi="Times New Roman" w:cs="Times New Roman"/>
                <w:sz w:val="22"/>
              </w:rPr>
              <w:t>Time first mapping of REGs to CCEs, frequency first mapping of CCEs to search space candidate</w:t>
            </w:r>
          </w:p>
          <w:p w:rsidR="002C3135" w:rsidRPr="00470D80" w:rsidRDefault="00536BC8" w:rsidP="00536BC8">
            <w:pPr>
              <w:widowControl/>
              <w:numPr>
                <w:ilvl w:val="1"/>
                <w:numId w:val="2"/>
              </w:numPr>
              <w:wordWrap/>
              <w:autoSpaceDE/>
              <w:autoSpaceDN/>
              <w:jc w:val="left"/>
              <w:rPr>
                <w:rFonts w:ascii="Times New Roman" w:hAnsi="Times New Roman" w:cs="Times New Roman"/>
                <w:sz w:val="22"/>
              </w:rPr>
            </w:pPr>
            <w:r w:rsidRPr="00536BC8">
              <w:rPr>
                <w:rFonts w:ascii="Times New Roman" w:eastAsia="바탕" w:hAnsi="Times New Roman" w:cs="Times New Roman"/>
                <w:sz w:val="22"/>
              </w:rPr>
              <w:t>Down-selection should be discussed, including of the number of supported option(s)</w:t>
            </w:r>
          </w:p>
          <w:p w:rsidR="00470D80" w:rsidRDefault="00470D80" w:rsidP="00470D80">
            <w:pPr>
              <w:widowControl/>
              <w:wordWrap/>
              <w:autoSpaceDE/>
              <w:autoSpaceDN/>
              <w:jc w:val="left"/>
              <w:rPr>
                <w:rFonts w:ascii="Times New Roman" w:hAnsi="Times New Roman" w:cs="Times New Roman"/>
                <w:sz w:val="22"/>
              </w:rPr>
            </w:pPr>
          </w:p>
        </w:tc>
      </w:tr>
    </w:tbl>
    <w:p w:rsidR="002C3135" w:rsidRDefault="002C3135" w:rsidP="00BC0774">
      <w:pPr>
        <w:rPr>
          <w:rFonts w:ascii="Times New Roman" w:hAnsi="Times New Roman" w:cs="Times New Roman"/>
          <w:sz w:val="22"/>
        </w:rPr>
      </w:pPr>
    </w:p>
    <w:p w:rsidR="00A74504" w:rsidRPr="007C1427" w:rsidRDefault="00BC0774" w:rsidP="00BC0774">
      <w:pPr>
        <w:rPr>
          <w:rFonts w:ascii="Times New Roman" w:hAnsi="Times New Roman" w:cs="Times New Roman"/>
          <w:sz w:val="22"/>
        </w:rPr>
      </w:pPr>
      <w:r w:rsidRPr="007C1427">
        <w:rPr>
          <w:rFonts w:ascii="Times New Roman" w:hAnsi="Times New Roman" w:cs="Times New Roman"/>
          <w:sz w:val="22"/>
        </w:rPr>
        <w:t>In RAN1</w:t>
      </w:r>
      <w:r w:rsidR="00A50D02">
        <w:rPr>
          <w:rFonts w:ascii="Times New Roman" w:hAnsi="Times New Roman" w:cs="Times New Roman"/>
          <w:sz w:val="22"/>
        </w:rPr>
        <w:t xml:space="preserve"> NR Ad-Hoc</w:t>
      </w:r>
      <w:r w:rsidR="004E4D7A">
        <w:rPr>
          <w:rFonts w:ascii="Times New Roman" w:hAnsi="Times New Roman" w:cs="Times New Roman"/>
          <w:sz w:val="22"/>
        </w:rPr>
        <w:t xml:space="preserve"> meeting [2</w:t>
      </w:r>
      <w:r w:rsidRPr="007C1427">
        <w:rPr>
          <w:rFonts w:ascii="Times New Roman" w:hAnsi="Times New Roman" w:cs="Times New Roman"/>
          <w:sz w:val="22"/>
        </w:rPr>
        <w:t xml:space="preserve">], </w:t>
      </w:r>
      <w:r w:rsidR="00AC3250">
        <w:rPr>
          <w:rFonts w:ascii="Times New Roman" w:hAnsi="Times New Roman" w:cs="Times New Roman"/>
          <w:sz w:val="22"/>
        </w:rPr>
        <w:t xml:space="preserve">it was agreed that a UE assumes fixed number of RS REs per REG for control channel rate matching when the REG contains RS REs as follows; </w:t>
      </w:r>
    </w:p>
    <w:tbl>
      <w:tblPr>
        <w:tblStyle w:val="a3"/>
        <w:tblW w:w="0" w:type="auto"/>
        <w:tblLook w:val="04A0" w:firstRow="1" w:lastRow="0" w:firstColumn="1" w:lastColumn="0" w:noHBand="0" w:noVBand="1"/>
      </w:tblPr>
      <w:tblGrid>
        <w:gridCol w:w="9016"/>
      </w:tblGrid>
      <w:tr w:rsidR="00BC0774" w:rsidRPr="007C1427" w:rsidTr="00BC0774">
        <w:tc>
          <w:tcPr>
            <w:tcW w:w="9016" w:type="dxa"/>
          </w:tcPr>
          <w:p w:rsidR="00AC3250" w:rsidRPr="00C017BC" w:rsidRDefault="00AC3250" w:rsidP="00AC3250">
            <w:pPr>
              <w:rPr>
                <w:rFonts w:ascii="Times New Roman" w:eastAsia="바탕" w:hAnsi="Times New Roman" w:cs="Times New Roman"/>
                <w:b/>
                <w:sz w:val="22"/>
                <w:u w:val="single"/>
              </w:rPr>
            </w:pPr>
            <w:r w:rsidRPr="00C017BC">
              <w:rPr>
                <w:rFonts w:ascii="Times New Roman" w:eastAsia="바탕" w:hAnsi="Times New Roman" w:cs="Times New Roman"/>
                <w:b/>
                <w:sz w:val="22"/>
                <w:highlight w:val="green"/>
                <w:u w:val="single"/>
              </w:rPr>
              <w:t>Agreements:</w:t>
            </w:r>
          </w:p>
          <w:p w:rsidR="00AC3250" w:rsidRPr="00C017BC" w:rsidRDefault="00AC3250" w:rsidP="00AC3250">
            <w:pPr>
              <w:widowControl/>
              <w:numPr>
                <w:ilvl w:val="0"/>
                <w:numId w:val="2"/>
              </w:numPr>
              <w:wordWrap/>
              <w:autoSpaceDE/>
              <w:autoSpaceDN/>
              <w:jc w:val="left"/>
              <w:rPr>
                <w:rFonts w:ascii="Times New Roman" w:eastAsia="바탕" w:hAnsi="Times New Roman" w:cs="Times New Roman"/>
                <w:sz w:val="22"/>
              </w:rPr>
            </w:pPr>
            <w:r w:rsidRPr="00C017BC">
              <w:rPr>
                <w:rFonts w:ascii="Times New Roman" w:eastAsia="바탕" w:hAnsi="Times New Roman" w:cs="Times New Roman"/>
                <w:sz w:val="22"/>
              </w:rPr>
              <w:t>Transmit diversity scheme for DL control channel is supported.</w:t>
            </w:r>
          </w:p>
          <w:p w:rsidR="00AC3250" w:rsidRPr="00C017BC" w:rsidRDefault="00AC3250" w:rsidP="00AC3250">
            <w:pPr>
              <w:widowControl/>
              <w:numPr>
                <w:ilvl w:val="1"/>
                <w:numId w:val="2"/>
              </w:numPr>
              <w:wordWrap/>
              <w:autoSpaceDE/>
              <w:autoSpaceDN/>
              <w:jc w:val="left"/>
              <w:rPr>
                <w:rFonts w:ascii="Times New Roman" w:eastAsia="바탕" w:hAnsi="Times New Roman" w:cs="Times New Roman"/>
                <w:sz w:val="22"/>
              </w:rPr>
            </w:pPr>
            <w:r w:rsidRPr="00C017BC">
              <w:rPr>
                <w:rFonts w:ascii="Times New Roman" w:eastAsia="바탕" w:hAnsi="Times New Roman" w:cs="Times New Roman"/>
                <w:sz w:val="22"/>
              </w:rPr>
              <w:t>FFS; SFBC or precoder-cycling, etc</w:t>
            </w:r>
          </w:p>
          <w:p w:rsidR="00AC3250" w:rsidRPr="00C017BC" w:rsidRDefault="00AC3250" w:rsidP="00AC3250">
            <w:pPr>
              <w:widowControl/>
              <w:numPr>
                <w:ilvl w:val="2"/>
                <w:numId w:val="2"/>
              </w:numPr>
              <w:wordWrap/>
              <w:autoSpaceDE/>
              <w:autoSpaceDN/>
              <w:jc w:val="left"/>
              <w:rPr>
                <w:rFonts w:ascii="Times New Roman" w:eastAsia="바탕" w:hAnsi="Times New Roman" w:cs="Times New Roman"/>
                <w:sz w:val="22"/>
              </w:rPr>
            </w:pPr>
            <w:r w:rsidRPr="00C017BC">
              <w:rPr>
                <w:rFonts w:ascii="Times New Roman" w:eastAsia="바탕" w:hAnsi="Times New Roman" w:cs="Times New Roman"/>
                <w:sz w:val="22"/>
              </w:rPr>
              <w:t>Other schemes are not precluded</w:t>
            </w:r>
          </w:p>
          <w:p w:rsidR="00AC3250" w:rsidRPr="00C017BC" w:rsidRDefault="00AC3250" w:rsidP="00AC3250">
            <w:pPr>
              <w:widowControl/>
              <w:numPr>
                <w:ilvl w:val="1"/>
                <w:numId w:val="2"/>
              </w:numPr>
              <w:wordWrap/>
              <w:autoSpaceDE/>
              <w:autoSpaceDN/>
              <w:jc w:val="left"/>
              <w:rPr>
                <w:rFonts w:ascii="Times New Roman" w:eastAsia="바탕" w:hAnsi="Times New Roman" w:cs="Times New Roman"/>
                <w:sz w:val="22"/>
              </w:rPr>
            </w:pPr>
            <w:r w:rsidRPr="00C017BC">
              <w:rPr>
                <w:rFonts w:ascii="Times New Roman" w:eastAsia="바탕" w:hAnsi="Times New Roman" w:cs="Times New Roman"/>
                <w:sz w:val="22"/>
              </w:rPr>
              <w:t>FFS number of antenna ports (1 or 2)</w:t>
            </w:r>
          </w:p>
          <w:p w:rsidR="00AC3250" w:rsidRPr="00C017BC" w:rsidRDefault="00AC3250" w:rsidP="00AC3250">
            <w:pPr>
              <w:widowControl/>
              <w:numPr>
                <w:ilvl w:val="0"/>
                <w:numId w:val="2"/>
              </w:numPr>
              <w:wordWrap/>
              <w:autoSpaceDE/>
              <w:autoSpaceDN/>
              <w:jc w:val="left"/>
              <w:rPr>
                <w:rFonts w:ascii="Times New Roman" w:eastAsia="바탕" w:hAnsi="Times New Roman" w:cs="Times New Roman"/>
                <w:sz w:val="22"/>
              </w:rPr>
            </w:pPr>
            <w:r w:rsidRPr="00C017BC">
              <w:rPr>
                <w:rFonts w:ascii="Times New Roman" w:eastAsia="바탕" w:hAnsi="Times New Roman" w:cs="Times New Roman"/>
                <w:sz w:val="22"/>
              </w:rPr>
              <w:lastRenderedPageBreak/>
              <w:t>A UE assumes fixed number of RS REs per REG for control channel rate matching when the REG contains RS REs</w:t>
            </w:r>
          </w:p>
          <w:p w:rsidR="00AC3250" w:rsidRPr="00C017BC" w:rsidRDefault="00AC3250" w:rsidP="00AC3250">
            <w:pPr>
              <w:widowControl/>
              <w:numPr>
                <w:ilvl w:val="1"/>
                <w:numId w:val="2"/>
              </w:numPr>
              <w:wordWrap/>
              <w:autoSpaceDE/>
              <w:autoSpaceDN/>
              <w:jc w:val="left"/>
              <w:rPr>
                <w:rFonts w:ascii="Times New Roman" w:eastAsia="바탕" w:hAnsi="Times New Roman" w:cs="Times New Roman"/>
                <w:sz w:val="22"/>
              </w:rPr>
            </w:pPr>
            <w:r w:rsidRPr="00C017BC">
              <w:rPr>
                <w:rFonts w:ascii="Times New Roman" w:eastAsia="바탕" w:hAnsi="Times New Roman" w:cs="Times New Roman"/>
                <w:sz w:val="22"/>
              </w:rPr>
              <w:t>FFS;  if the fixed number is configurable</w:t>
            </w:r>
          </w:p>
          <w:p w:rsidR="00BC0774" w:rsidRPr="007C1427" w:rsidRDefault="00BC0774" w:rsidP="00C017BC">
            <w:pPr>
              <w:pStyle w:val="a4"/>
            </w:pPr>
          </w:p>
        </w:tc>
      </w:tr>
    </w:tbl>
    <w:p w:rsidR="00BC0774" w:rsidRPr="007C1427" w:rsidRDefault="00BC0774" w:rsidP="00BC0774">
      <w:pPr>
        <w:rPr>
          <w:rFonts w:ascii="Times New Roman" w:hAnsi="Times New Roman" w:cs="Times New Roman"/>
          <w:sz w:val="22"/>
        </w:rPr>
      </w:pPr>
      <w:r w:rsidRPr="007C1427">
        <w:rPr>
          <w:rFonts w:ascii="Times New Roman" w:hAnsi="Times New Roman" w:cs="Times New Roman"/>
          <w:sz w:val="22"/>
        </w:rPr>
        <w:lastRenderedPageBreak/>
        <w:t>I</w:t>
      </w:r>
      <w:r w:rsidR="00D833FB">
        <w:rPr>
          <w:rFonts w:ascii="Times New Roman" w:hAnsi="Times New Roman" w:cs="Times New Roman"/>
          <w:sz w:val="22"/>
        </w:rPr>
        <w:t xml:space="preserve">n this contribution, we discuss the </w:t>
      </w:r>
      <w:r w:rsidR="00AC3250">
        <w:rPr>
          <w:rFonts w:ascii="Times New Roman" w:hAnsi="Times New Roman" w:cs="Times New Roman"/>
          <w:sz w:val="22"/>
        </w:rPr>
        <w:t>RS type and position</w:t>
      </w:r>
      <w:r w:rsidRPr="007C1427">
        <w:rPr>
          <w:rFonts w:ascii="Times New Roman" w:hAnsi="Times New Roman" w:cs="Times New Roman"/>
          <w:sz w:val="22"/>
        </w:rPr>
        <w:t xml:space="preserve"> for NR DL control channel.</w:t>
      </w:r>
    </w:p>
    <w:p w:rsidR="00BC0774" w:rsidRPr="007C1427" w:rsidRDefault="00BC0774" w:rsidP="00BC0774">
      <w:pPr>
        <w:rPr>
          <w:rFonts w:ascii="Times New Roman" w:hAnsi="Times New Roman" w:cs="Times New Roman"/>
        </w:rPr>
      </w:pPr>
    </w:p>
    <w:p w:rsidR="00BC0774" w:rsidRPr="007C1427" w:rsidRDefault="00BC0774" w:rsidP="00BC0774">
      <w:pPr>
        <w:pStyle w:val="LGTdoc1"/>
        <w:numPr>
          <w:ilvl w:val="0"/>
          <w:numId w:val="1"/>
        </w:numPr>
        <w:spacing w:beforeLines="0" w:after="0" w:afterAutospacing="0"/>
        <w:rPr>
          <w:lang w:val="en-US"/>
        </w:rPr>
      </w:pPr>
      <w:r w:rsidRPr="007C1427">
        <w:rPr>
          <w:lang w:val="en-US"/>
        </w:rPr>
        <w:t xml:space="preserve">Discussions </w:t>
      </w:r>
    </w:p>
    <w:p w:rsidR="00BC0774" w:rsidRPr="007C1427" w:rsidRDefault="00BC0774" w:rsidP="00BC0774">
      <w:pPr>
        <w:pStyle w:val="LGTdoc"/>
        <w:spacing w:before="100" w:beforeAutospacing="1" w:afterLines="0" w:after="100" w:afterAutospacing="1" w:line="240" w:lineRule="auto"/>
        <w:rPr>
          <w:b/>
          <w:szCs w:val="22"/>
          <w:u w:val="single"/>
          <w:lang w:val="en-US"/>
        </w:rPr>
      </w:pPr>
      <w:r w:rsidRPr="007C1427">
        <w:rPr>
          <w:b/>
          <w:szCs w:val="22"/>
          <w:u w:val="single"/>
          <w:lang w:val="en-US"/>
        </w:rPr>
        <w:t>Determination of RS type</w:t>
      </w:r>
    </w:p>
    <w:p w:rsidR="00BC0774" w:rsidRPr="007C1427" w:rsidRDefault="00BC0774" w:rsidP="00BC0774">
      <w:pPr>
        <w:pStyle w:val="LGTdoc"/>
        <w:spacing w:before="100" w:beforeAutospacing="1" w:afterLines="0" w:after="100" w:afterAutospacing="1" w:line="240" w:lineRule="auto"/>
        <w:rPr>
          <w:szCs w:val="22"/>
          <w:lang w:val="en-US"/>
        </w:rPr>
      </w:pPr>
      <w:r w:rsidRPr="007C1427">
        <w:rPr>
          <w:szCs w:val="22"/>
          <w:lang w:val="en-US"/>
        </w:rPr>
        <w:t xml:space="preserve">There are two types of DM-RS considered for NR control channel. As mentioned in previous agreement, a UE-specific DM-RS for control channel reception is used for beamforming, and UE may assume same precoding operation for control channel and associated DM-RS. On the other hand, </w:t>
      </w:r>
      <w:r w:rsidR="003B3B69">
        <w:rPr>
          <w:szCs w:val="22"/>
          <w:lang w:val="en-US"/>
        </w:rPr>
        <w:t>the estimated channel information based on shared RS can be shared by multiple NR-PDCCH</w:t>
      </w:r>
      <w:r w:rsidR="003B3B69" w:rsidRPr="003B3B69">
        <w:rPr>
          <w:szCs w:val="22"/>
          <w:lang w:val="en-US"/>
        </w:rPr>
        <w:t xml:space="preserve"> </w:t>
      </w:r>
      <w:r w:rsidR="003B3B69">
        <w:rPr>
          <w:szCs w:val="22"/>
          <w:lang w:val="en-US"/>
        </w:rPr>
        <w:t>in a PRB</w:t>
      </w:r>
      <w:r w:rsidR="00E8053D">
        <w:rPr>
          <w:szCs w:val="22"/>
          <w:lang w:val="en-US"/>
        </w:rPr>
        <w:t xml:space="preserve">, and </w:t>
      </w:r>
      <w:r w:rsidR="003B3B69">
        <w:rPr>
          <w:szCs w:val="22"/>
          <w:lang w:val="en-US"/>
        </w:rPr>
        <w:t>shared RS</w:t>
      </w:r>
      <w:r w:rsidR="003B3B69" w:rsidRPr="007C1427">
        <w:rPr>
          <w:szCs w:val="22"/>
          <w:lang w:val="en-US"/>
        </w:rPr>
        <w:t xml:space="preserve"> </w:t>
      </w:r>
      <w:r w:rsidR="003B3B69">
        <w:rPr>
          <w:szCs w:val="22"/>
          <w:lang w:val="en-US"/>
        </w:rPr>
        <w:t>can be</w:t>
      </w:r>
      <w:r w:rsidRPr="007C1427">
        <w:rPr>
          <w:szCs w:val="22"/>
          <w:lang w:val="en-US"/>
        </w:rPr>
        <w:t xml:space="preserve"> used for transmit diversity scheme (</w:t>
      </w:r>
      <w:r w:rsidR="00E8053D">
        <w:rPr>
          <w:szCs w:val="22"/>
          <w:lang w:val="en-US"/>
        </w:rPr>
        <w:t>if distributed resource mapping is used to transmit diversity scheme and multiple NR-PDCCHs are included in a PRB</w:t>
      </w:r>
      <w:r w:rsidRPr="007C1427">
        <w:rPr>
          <w:szCs w:val="22"/>
          <w:lang w:val="en-US"/>
        </w:rPr>
        <w:t>) or common control signaling (which is transmitted to multiple UEs</w:t>
      </w:r>
      <w:r w:rsidR="00AC3250">
        <w:rPr>
          <w:szCs w:val="22"/>
          <w:lang w:val="en-US"/>
        </w:rPr>
        <w:t>)</w:t>
      </w:r>
      <w:r w:rsidRPr="007C1427">
        <w:rPr>
          <w:szCs w:val="22"/>
          <w:lang w:val="en-US"/>
        </w:rPr>
        <w:t>.</w:t>
      </w:r>
      <w:r w:rsidR="00E8053D">
        <w:rPr>
          <w:szCs w:val="22"/>
          <w:lang w:val="en-US"/>
        </w:rPr>
        <w:t xml:space="preserve"> In other words, UE-specific DM-RS is used for a UE (or a NR-PDCCH) and shared</w:t>
      </w:r>
      <w:r w:rsidR="00C10583">
        <w:rPr>
          <w:szCs w:val="22"/>
          <w:lang w:val="en-US"/>
        </w:rPr>
        <w:t xml:space="preserve"> DM-RS is used for multiple UEs (or multiple NR-PDCCHs).</w:t>
      </w:r>
    </w:p>
    <w:p w:rsidR="00BC0774" w:rsidRPr="007C1427" w:rsidRDefault="00BC0774" w:rsidP="00BC0774">
      <w:pPr>
        <w:pStyle w:val="LGTdoc"/>
        <w:spacing w:before="100" w:beforeAutospacing="1" w:afterLines="0" w:after="100" w:afterAutospacing="1" w:line="240" w:lineRule="auto"/>
        <w:rPr>
          <w:szCs w:val="22"/>
          <w:lang w:val="en-US"/>
        </w:rPr>
      </w:pPr>
      <w:r w:rsidRPr="007C1427">
        <w:rPr>
          <w:szCs w:val="22"/>
          <w:lang w:val="en-US"/>
        </w:rPr>
        <w:t xml:space="preserve">The RS type can be determined by search space type (i.e., CSS/USS) and possibly resource mapping type of NR control channel element (NR-CCE). Regarding the search space type, common search space (CSS) is used for common control signaling which are </w:t>
      </w:r>
      <w:r w:rsidR="001A77C4">
        <w:rPr>
          <w:szCs w:val="22"/>
          <w:lang w:val="en-US"/>
        </w:rPr>
        <w:t xml:space="preserve">common for at least a group of </w:t>
      </w:r>
      <w:r w:rsidRPr="007C1427">
        <w:rPr>
          <w:szCs w:val="22"/>
          <w:lang w:val="en-US"/>
        </w:rPr>
        <w:t xml:space="preserve">UEs monitoring the same CSS (for example, system information, paging, PRACH responses, or UL TPC commands in LTE). So when CSS is defined in NR, a shared RS is suitable as a demodulation RS for CSS. In the case of UE-specific search space (USS), a UE-specific DM-RS is suitable when a </w:t>
      </w:r>
      <w:r w:rsidR="00C10583">
        <w:rPr>
          <w:szCs w:val="22"/>
          <w:lang w:val="en-US"/>
        </w:rPr>
        <w:t xml:space="preserve">UE-dedicated </w:t>
      </w:r>
      <w:r w:rsidRPr="007C1427">
        <w:rPr>
          <w:szCs w:val="22"/>
          <w:lang w:val="en-US"/>
        </w:rPr>
        <w:t>beamforming scheme is used to control signaling.</w:t>
      </w:r>
    </w:p>
    <w:p w:rsidR="00BC0774" w:rsidRPr="007C1427" w:rsidRDefault="00BC0774" w:rsidP="00BC0774">
      <w:pPr>
        <w:pStyle w:val="LGTdoc"/>
        <w:spacing w:before="100" w:beforeAutospacing="1" w:afterLines="0" w:after="100" w:afterAutospacing="1" w:line="240" w:lineRule="auto"/>
        <w:rPr>
          <w:szCs w:val="22"/>
          <w:lang w:val="en-US"/>
        </w:rPr>
      </w:pPr>
      <w:r w:rsidRPr="007C1427">
        <w:rPr>
          <w:szCs w:val="22"/>
          <w:lang w:val="en-US"/>
        </w:rPr>
        <w:t xml:space="preserve">Another consideration of the RS type determination is the resource mapping of the control channel element (CCE). There are two types of </w:t>
      </w:r>
      <w:r w:rsidR="00C10583">
        <w:rPr>
          <w:szCs w:val="22"/>
          <w:lang w:val="en-US"/>
        </w:rPr>
        <w:t>REGs-to-CCE</w:t>
      </w:r>
      <w:r w:rsidR="00C10583" w:rsidRPr="007C1427">
        <w:rPr>
          <w:szCs w:val="22"/>
          <w:lang w:val="en-US"/>
        </w:rPr>
        <w:t xml:space="preserve"> </w:t>
      </w:r>
      <w:r w:rsidRPr="007C1427">
        <w:rPr>
          <w:szCs w:val="22"/>
          <w:lang w:val="en-US"/>
        </w:rPr>
        <w:t xml:space="preserve">mapping; localized and distributed mapping. The localized NR-CCE mapping is </w:t>
      </w:r>
      <w:r w:rsidR="00C10583">
        <w:rPr>
          <w:szCs w:val="22"/>
          <w:lang w:val="en-US"/>
        </w:rPr>
        <w:t xml:space="preserve">suitable for UE-dedicated beamforming scheme </w:t>
      </w:r>
      <w:r w:rsidRPr="007C1427">
        <w:rPr>
          <w:szCs w:val="22"/>
          <w:lang w:val="en-US"/>
        </w:rPr>
        <w:t>when the channel information is accurate. So a UE-specific DM-RS is adequate to the localized NR-CCE mapping. The distributed NR-CCE mapping, on the other hand, a part of CCE/PDCCH candidate (e.g., resource element group (NR-REG)) can be distributed across time and frequency for frequency diversity gain, and multiple NR-REG</w:t>
      </w:r>
      <w:r w:rsidR="00821E0F">
        <w:rPr>
          <w:szCs w:val="22"/>
          <w:lang w:val="en-US"/>
        </w:rPr>
        <w:t>s from different NR-CCEs</w:t>
      </w:r>
      <w:r w:rsidRPr="007C1427">
        <w:rPr>
          <w:szCs w:val="22"/>
          <w:lang w:val="en-US"/>
        </w:rPr>
        <w:t xml:space="preserve"> </w:t>
      </w:r>
      <w:r w:rsidR="00C10583">
        <w:rPr>
          <w:szCs w:val="22"/>
          <w:lang w:val="en-US"/>
        </w:rPr>
        <w:t>(which may</w:t>
      </w:r>
      <w:r w:rsidR="00824BE0">
        <w:rPr>
          <w:szCs w:val="22"/>
          <w:lang w:val="en-US"/>
        </w:rPr>
        <w:t xml:space="preserve"> be for different UEs) </w:t>
      </w:r>
      <w:r w:rsidRPr="007C1427">
        <w:rPr>
          <w:szCs w:val="22"/>
          <w:lang w:val="en-US"/>
        </w:rPr>
        <w:t>can be multiplexed in a PRB. So it is desirable to use a shared RS for distributed NR-CCE mapping.</w:t>
      </w:r>
    </w:p>
    <w:p w:rsidR="00BC0774" w:rsidRPr="007C1427" w:rsidRDefault="00BC0774" w:rsidP="00BC0774">
      <w:pPr>
        <w:rPr>
          <w:rFonts w:ascii="Times New Roman" w:hAnsi="Times New Roman" w:cs="Times New Roman"/>
          <w:sz w:val="24"/>
        </w:rPr>
      </w:pPr>
      <w:r w:rsidRPr="007C1427">
        <w:rPr>
          <w:rFonts w:ascii="Times New Roman" w:hAnsi="Times New Roman" w:cs="Times New Roman"/>
          <w:b/>
          <w:i/>
          <w:sz w:val="22"/>
        </w:rPr>
        <w:t>Proposal 1: Shared RS may be supported even for USS, particularly when distributed NR-CCE mapping in both time/frequency is used.</w:t>
      </w:r>
    </w:p>
    <w:p w:rsidR="00BC0774" w:rsidRPr="007C1427" w:rsidRDefault="00BC0774" w:rsidP="00BC0774">
      <w:pPr>
        <w:pStyle w:val="LGTdoc"/>
        <w:spacing w:before="100" w:beforeAutospacing="1" w:afterLines="0" w:after="100" w:afterAutospacing="1" w:line="240" w:lineRule="auto"/>
        <w:rPr>
          <w:b/>
          <w:szCs w:val="22"/>
          <w:u w:val="single"/>
          <w:lang w:val="en-US"/>
        </w:rPr>
      </w:pPr>
      <w:r w:rsidRPr="007C1427">
        <w:rPr>
          <w:b/>
          <w:szCs w:val="22"/>
          <w:u w:val="single"/>
          <w:lang w:val="en-US"/>
        </w:rPr>
        <w:t>Determination of RS position</w:t>
      </w:r>
    </w:p>
    <w:p w:rsidR="00BC0774" w:rsidRPr="007C1427" w:rsidRDefault="00BC0774" w:rsidP="00BC0774">
      <w:pPr>
        <w:rPr>
          <w:rFonts w:ascii="Times New Roman" w:eastAsia="바탕" w:hAnsi="Times New Roman" w:cs="Times New Roman"/>
          <w:sz w:val="22"/>
        </w:rPr>
      </w:pPr>
      <w:r w:rsidRPr="007C1427">
        <w:rPr>
          <w:rFonts w:ascii="Times New Roman" w:eastAsia="바탕" w:hAnsi="Times New Roman" w:cs="Times New Roman"/>
          <w:sz w:val="22"/>
        </w:rPr>
        <w:t xml:space="preserve">In LTE PDCCH, a common RS (CRS) is used to demodulate the control channel and the CRS is transmitted on the fixed position through the whole system bandwidth, and this CRS location is applied not only to CSS but to USS. In NR, RS position can be determined by considering control resource mapping, for example, the number of NR-CCE within a PRB and NR-CCE mapping type. According to the </w:t>
      </w:r>
      <w:r w:rsidR="00821E0F">
        <w:rPr>
          <w:rFonts w:ascii="Times New Roman" w:eastAsia="바탕" w:hAnsi="Times New Roman" w:cs="Times New Roman"/>
          <w:sz w:val="22"/>
        </w:rPr>
        <w:t>agreements in previous meeting [</w:t>
      </w:r>
      <w:r w:rsidR="00664077">
        <w:rPr>
          <w:rFonts w:ascii="Times New Roman" w:eastAsia="바탕" w:hAnsi="Times New Roman" w:cs="Times New Roman"/>
          <w:sz w:val="22"/>
        </w:rPr>
        <w:t>2</w:t>
      </w:r>
      <w:r w:rsidR="00821E0F">
        <w:rPr>
          <w:rFonts w:ascii="Times New Roman" w:eastAsia="바탕" w:hAnsi="Times New Roman" w:cs="Times New Roman"/>
          <w:sz w:val="22"/>
        </w:rPr>
        <w:t>]</w:t>
      </w:r>
      <w:r w:rsidRPr="007C1427">
        <w:rPr>
          <w:rFonts w:ascii="Times New Roman" w:eastAsia="바탕" w:hAnsi="Times New Roman" w:cs="Times New Roman"/>
          <w:sz w:val="22"/>
        </w:rPr>
        <w:t>, the basic resource unit (i.e., NR-REG) consists of a single PRB in a symbol (i.e., 12 REs), and the minimum resource block</w:t>
      </w:r>
      <w:r w:rsidR="008A2659" w:rsidRPr="007C1427">
        <w:rPr>
          <w:rFonts w:ascii="Times New Roman" w:eastAsia="바탕" w:hAnsi="Times New Roman" w:cs="Times New Roman"/>
          <w:sz w:val="22"/>
        </w:rPr>
        <w:t xml:space="preserve"> </w:t>
      </w:r>
      <w:r w:rsidRPr="007C1427">
        <w:rPr>
          <w:rFonts w:ascii="Times New Roman" w:eastAsia="바탕" w:hAnsi="Times New Roman" w:cs="Times New Roman"/>
          <w:sz w:val="22"/>
        </w:rPr>
        <w:t>(i.e., NR-CCE) consists of multiple NR-REG.</w:t>
      </w:r>
      <w:r w:rsidR="00821E0F">
        <w:rPr>
          <w:rFonts w:ascii="Times New Roman" w:eastAsia="바탕" w:hAnsi="Times New Roman" w:cs="Times New Roman"/>
          <w:sz w:val="22"/>
        </w:rPr>
        <w:t xml:space="preserve"> </w:t>
      </w:r>
      <w:r w:rsidR="0050243D">
        <w:rPr>
          <w:rFonts w:ascii="Times New Roman" w:eastAsia="바탕" w:hAnsi="Times New Roman" w:cs="Times New Roman"/>
          <w:sz w:val="22"/>
        </w:rPr>
        <w:t xml:space="preserve">In addition, </w:t>
      </w:r>
      <w:r w:rsidR="0050243D" w:rsidRPr="007C1427">
        <w:rPr>
          <w:rFonts w:ascii="Times New Roman" w:eastAsia="바탕" w:hAnsi="Times New Roman" w:cs="Times New Roman"/>
          <w:sz w:val="22"/>
        </w:rPr>
        <w:t>the resource unit for NR control channel is discussed</w:t>
      </w:r>
      <w:r w:rsidR="00664077">
        <w:rPr>
          <w:rFonts w:ascii="Times New Roman" w:eastAsia="바탕" w:hAnsi="Times New Roman" w:cs="Times New Roman"/>
          <w:sz w:val="22"/>
        </w:rPr>
        <w:t xml:space="preserve"> in last meeting [1]</w:t>
      </w:r>
      <w:r w:rsidR="0050243D" w:rsidRPr="007C1427">
        <w:rPr>
          <w:rFonts w:ascii="Times New Roman" w:eastAsia="바탕" w:hAnsi="Times New Roman" w:cs="Times New Roman"/>
          <w:sz w:val="22"/>
        </w:rPr>
        <w:t>, and</w:t>
      </w:r>
      <w:r w:rsidR="00664077">
        <w:rPr>
          <w:rFonts w:ascii="Times New Roman" w:eastAsia="바탕" w:hAnsi="Times New Roman" w:cs="Times New Roman"/>
          <w:sz w:val="22"/>
        </w:rPr>
        <w:t xml:space="preserve"> there are some agreements about</w:t>
      </w:r>
      <w:r w:rsidR="0050243D" w:rsidRPr="007C1427">
        <w:rPr>
          <w:rFonts w:ascii="Times New Roman" w:eastAsia="바탕" w:hAnsi="Times New Roman" w:cs="Times New Roman"/>
          <w:sz w:val="22"/>
        </w:rPr>
        <w:t xml:space="preserve"> </w:t>
      </w:r>
      <w:r w:rsidR="0050243D">
        <w:rPr>
          <w:rFonts w:ascii="Times New Roman" w:eastAsia="바탕" w:hAnsi="Times New Roman" w:cs="Times New Roman"/>
          <w:sz w:val="22"/>
        </w:rPr>
        <w:t>the</w:t>
      </w:r>
      <w:r w:rsidR="00664077">
        <w:rPr>
          <w:rFonts w:ascii="Times New Roman" w:eastAsia="바탕" w:hAnsi="Times New Roman" w:cs="Times New Roman"/>
          <w:sz w:val="22"/>
        </w:rPr>
        <w:t xml:space="preserve"> mapping of NR-PDCCH. After mapping rule is decided</w:t>
      </w:r>
      <w:r w:rsidR="00821E0F">
        <w:rPr>
          <w:rFonts w:ascii="Times New Roman" w:eastAsia="바탕" w:hAnsi="Times New Roman" w:cs="Times New Roman"/>
          <w:sz w:val="22"/>
        </w:rPr>
        <w:t xml:space="preserve">, </w:t>
      </w:r>
      <w:r w:rsidRPr="007C1427">
        <w:rPr>
          <w:rFonts w:ascii="Times New Roman" w:eastAsia="바탕" w:hAnsi="Times New Roman" w:cs="Times New Roman"/>
          <w:sz w:val="22"/>
        </w:rPr>
        <w:t xml:space="preserve">the next consideration is which REG is used to </w:t>
      </w:r>
      <w:r w:rsidR="004E2CE2">
        <w:rPr>
          <w:rFonts w:ascii="Times New Roman" w:eastAsia="바탕" w:hAnsi="Times New Roman" w:cs="Times New Roman"/>
          <w:sz w:val="22"/>
        </w:rPr>
        <w:t xml:space="preserve">RS transmission. There are </w:t>
      </w:r>
      <w:r w:rsidR="0087641C">
        <w:rPr>
          <w:rFonts w:ascii="Times New Roman" w:eastAsia="바탕" w:hAnsi="Times New Roman" w:cs="Times New Roman"/>
          <w:sz w:val="22"/>
        </w:rPr>
        <w:t>four</w:t>
      </w:r>
      <w:r w:rsidRPr="004E2CE2">
        <w:rPr>
          <w:rFonts w:ascii="Times New Roman" w:eastAsia="바탕" w:hAnsi="Times New Roman" w:cs="Times New Roman"/>
          <w:color w:val="ED7D31" w:themeColor="accent2"/>
          <w:sz w:val="22"/>
        </w:rPr>
        <w:t xml:space="preserve"> </w:t>
      </w:r>
      <w:r w:rsidRPr="007C1427">
        <w:rPr>
          <w:rFonts w:ascii="Times New Roman" w:eastAsia="바탕" w:hAnsi="Times New Roman" w:cs="Times New Roman"/>
          <w:sz w:val="22"/>
        </w:rPr>
        <w:t>options to determine RS location.</w:t>
      </w:r>
    </w:p>
    <w:p w:rsidR="00BC0774" w:rsidRPr="007C1427" w:rsidRDefault="00BC0774" w:rsidP="00BC0774">
      <w:pPr>
        <w:rPr>
          <w:rFonts w:ascii="Times New Roman" w:eastAsia="바탕" w:hAnsi="Times New Roman" w:cs="Times New Roman"/>
          <w:sz w:val="22"/>
        </w:rPr>
      </w:pPr>
      <w:r w:rsidRPr="007C1427">
        <w:rPr>
          <w:rFonts w:ascii="Times New Roman" w:eastAsia="바탕" w:hAnsi="Times New Roman" w:cs="Times New Roman"/>
          <w:sz w:val="22"/>
        </w:rPr>
        <w:lastRenderedPageBreak/>
        <w:t>Option 1) RSs are located on the fixed position in every PRB (i.e., first symbol of a control region)</w:t>
      </w:r>
    </w:p>
    <w:p w:rsidR="00BC0774" w:rsidRPr="007C1427" w:rsidRDefault="00BC0774" w:rsidP="00BC0774">
      <w:pPr>
        <w:rPr>
          <w:rFonts w:ascii="Times New Roman" w:eastAsia="바탕" w:hAnsi="Times New Roman" w:cs="Times New Roman"/>
          <w:sz w:val="22"/>
        </w:rPr>
      </w:pPr>
      <w:r w:rsidRPr="007C1427">
        <w:rPr>
          <w:rFonts w:ascii="Times New Roman" w:eastAsia="바탕" w:hAnsi="Times New Roman" w:cs="Times New Roman"/>
          <w:sz w:val="22"/>
        </w:rPr>
        <w:t>Option 2) RSs are located on the first REG of each CCE</w:t>
      </w:r>
    </w:p>
    <w:p w:rsidR="00BC0774" w:rsidRPr="007C1427" w:rsidRDefault="00BC0774" w:rsidP="00BC0774">
      <w:pPr>
        <w:rPr>
          <w:rFonts w:ascii="Times New Roman" w:eastAsia="바탕" w:hAnsi="Times New Roman" w:cs="Times New Roman"/>
          <w:sz w:val="22"/>
        </w:rPr>
      </w:pPr>
      <w:r w:rsidRPr="007C1427">
        <w:rPr>
          <w:rFonts w:ascii="Times New Roman" w:eastAsia="바탕" w:hAnsi="Times New Roman" w:cs="Times New Roman"/>
          <w:sz w:val="22"/>
        </w:rPr>
        <w:t>Option 3) RSs are located on the first REG of each CCE in every PRB</w:t>
      </w:r>
    </w:p>
    <w:p w:rsidR="00E026AD" w:rsidRDefault="00E026AD" w:rsidP="00BC0774">
      <w:pPr>
        <w:rPr>
          <w:rFonts w:ascii="Times New Roman" w:eastAsia="바탕" w:hAnsi="Times New Roman" w:cs="Times New Roman"/>
          <w:sz w:val="22"/>
        </w:rPr>
      </w:pPr>
      <w:r w:rsidRPr="007C1427">
        <w:rPr>
          <w:rFonts w:ascii="Times New Roman" w:eastAsia="바탕" w:hAnsi="Times New Roman" w:cs="Times New Roman"/>
          <w:sz w:val="22"/>
        </w:rPr>
        <w:t xml:space="preserve">Option 4) </w:t>
      </w:r>
      <w:r w:rsidR="00182AE8">
        <w:rPr>
          <w:rFonts w:ascii="Times New Roman" w:hAnsi="Times New Roman" w:cs="Times New Roman"/>
          <w:sz w:val="22"/>
        </w:rPr>
        <w:t>F</w:t>
      </w:r>
      <w:r w:rsidR="00182AE8">
        <w:rPr>
          <w:rFonts w:ascii="Times New Roman" w:hAnsi="Times New Roman" w:cs="Times New Roman" w:hint="eastAsia"/>
          <w:sz w:val="22"/>
        </w:rPr>
        <w:t>i</w:t>
      </w:r>
      <w:r w:rsidR="00182AE8">
        <w:rPr>
          <w:rFonts w:ascii="Times New Roman" w:hAnsi="Times New Roman" w:cs="Times New Roman"/>
          <w:sz w:val="22"/>
        </w:rPr>
        <w:t>x a part of RS pattern, and configure additional RS in the required condition</w:t>
      </w:r>
    </w:p>
    <w:p w:rsidR="008A2659" w:rsidRDefault="00BC0774" w:rsidP="00BC0774">
      <w:pPr>
        <w:rPr>
          <w:rFonts w:ascii="Times New Roman" w:eastAsia="바탕" w:hAnsi="Times New Roman" w:cs="Times New Roman"/>
          <w:sz w:val="22"/>
        </w:rPr>
      </w:pPr>
      <w:r w:rsidRPr="007C1427">
        <w:rPr>
          <w:rFonts w:ascii="Times New Roman" w:eastAsia="바탕" w:hAnsi="Times New Roman" w:cs="Times New Roman"/>
          <w:sz w:val="22"/>
        </w:rPr>
        <w:t>Figure 1 shows examples of option</w:t>
      </w:r>
      <w:r w:rsidR="008A2659" w:rsidRPr="007C1427">
        <w:rPr>
          <w:rFonts w:ascii="Times New Roman" w:eastAsia="바탕" w:hAnsi="Times New Roman" w:cs="Times New Roman"/>
          <w:sz w:val="22"/>
        </w:rPr>
        <w:t xml:space="preserve"> 1 when there are 1, 2 or 3 control symbols. W</w:t>
      </w:r>
      <w:r w:rsidRPr="007C1427">
        <w:rPr>
          <w:rFonts w:ascii="Times New Roman" w:eastAsia="바탕" w:hAnsi="Times New Roman" w:cs="Times New Roman"/>
          <w:sz w:val="22"/>
        </w:rPr>
        <w:t xml:space="preserve">e assume </w:t>
      </w:r>
      <w:r w:rsidR="008A2659" w:rsidRPr="007C1427">
        <w:rPr>
          <w:rFonts w:ascii="Times New Roman" w:eastAsia="바탕" w:hAnsi="Times New Roman" w:cs="Times New Roman"/>
          <w:sz w:val="22"/>
        </w:rPr>
        <w:t xml:space="preserve">the number of </w:t>
      </w:r>
      <w:r w:rsidRPr="007C1427">
        <w:rPr>
          <w:rFonts w:ascii="Times New Roman" w:eastAsia="바탕" w:hAnsi="Times New Roman" w:cs="Times New Roman"/>
          <w:sz w:val="22"/>
        </w:rPr>
        <w:t>NR-REGs per NR-CCE</w:t>
      </w:r>
      <w:r w:rsidR="008A2659" w:rsidRPr="007C1427">
        <w:rPr>
          <w:rFonts w:ascii="Times New Roman" w:eastAsia="바탕" w:hAnsi="Times New Roman" w:cs="Times New Roman"/>
          <w:sz w:val="22"/>
        </w:rPr>
        <w:t xml:space="preserve"> is </w:t>
      </w:r>
      <w:r w:rsidR="002936D5">
        <w:rPr>
          <w:rFonts w:ascii="Times New Roman" w:eastAsia="바탕" w:hAnsi="Times New Roman" w:cs="Times New Roman"/>
          <w:sz w:val="22"/>
        </w:rPr>
        <w:t>4</w:t>
      </w:r>
      <w:r w:rsidRPr="007C1427">
        <w:rPr>
          <w:rFonts w:ascii="Times New Roman" w:eastAsia="바탕" w:hAnsi="Times New Roman" w:cs="Times New Roman"/>
          <w:sz w:val="22"/>
        </w:rPr>
        <w:t xml:space="preserve">. As shown in the figure, option 1 can decrease RS overhead, and it is suitable for shared RS case. However, if </w:t>
      </w:r>
      <w:r w:rsidR="008A2659" w:rsidRPr="007C1427">
        <w:rPr>
          <w:rFonts w:ascii="Times New Roman" w:eastAsia="바탕" w:hAnsi="Times New Roman" w:cs="Times New Roman"/>
          <w:sz w:val="22"/>
        </w:rPr>
        <w:t xml:space="preserve">we assume these RSs are UE-specific and </w:t>
      </w:r>
      <w:r w:rsidRPr="007C1427">
        <w:rPr>
          <w:rFonts w:ascii="Times New Roman" w:eastAsia="바탕" w:hAnsi="Times New Roman" w:cs="Times New Roman"/>
          <w:sz w:val="22"/>
        </w:rPr>
        <w:t>multiple NR-CCEs are multiplexed in a PRB</w:t>
      </w:r>
      <w:r w:rsidR="00E026AD" w:rsidRPr="007C1427">
        <w:rPr>
          <w:rFonts w:ascii="Times New Roman" w:eastAsia="바탕" w:hAnsi="Times New Roman" w:cs="Times New Roman"/>
          <w:sz w:val="22"/>
        </w:rPr>
        <w:t xml:space="preserve"> like option 1(c)</w:t>
      </w:r>
      <w:r w:rsidRPr="007C1427">
        <w:rPr>
          <w:rFonts w:ascii="Times New Roman" w:eastAsia="바탕" w:hAnsi="Times New Roman" w:cs="Times New Roman"/>
          <w:sz w:val="22"/>
        </w:rPr>
        <w:t xml:space="preserve">, it may cause decoding performance degradation of some CCEs which don’t have proper RSs. </w:t>
      </w:r>
    </w:p>
    <w:p w:rsidR="00D20B6C" w:rsidRDefault="00C017BC" w:rsidP="00D20B6C">
      <w:pPr>
        <w:keepNext/>
        <w:jc w:val="center"/>
      </w:pPr>
      <w:r>
        <w:object w:dxaOrig="6684" w:dyaOrig="4212">
          <v:shape id="_x0000_i1025" type="#_x0000_t75" style="width:333.75pt;height:210.4pt" o:ole="">
            <v:imagedata r:id="rId7" o:title=""/>
          </v:shape>
          <o:OLEObject Type="Embed" ProgID="Visio.Drawing.15" ShapeID="_x0000_i1025" DrawAspect="Content" ObjectID="_1551951060" r:id="rId8"/>
        </w:object>
      </w:r>
    </w:p>
    <w:p w:rsidR="008A6FC7" w:rsidRPr="00D20B6C" w:rsidRDefault="00D20B6C" w:rsidP="00D20B6C">
      <w:pPr>
        <w:pStyle w:val="a8"/>
        <w:jc w:val="center"/>
        <w:rPr>
          <w:rFonts w:ascii="Times New Roman" w:eastAsia="바탕" w:hAnsi="Times New Roman" w:cs="Times New Roman"/>
          <w:sz w:val="24"/>
        </w:rPr>
      </w:pPr>
      <w:r w:rsidRPr="00D20B6C">
        <w:rPr>
          <w:rFonts w:ascii="Times New Roman" w:hAnsi="Times New Roman" w:cs="Times New Roman"/>
          <w:sz w:val="22"/>
        </w:rPr>
        <w:t xml:space="preserve">Figure </w:t>
      </w:r>
      <w:r w:rsidRPr="00D20B6C">
        <w:rPr>
          <w:rFonts w:ascii="Times New Roman" w:hAnsi="Times New Roman" w:cs="Times New Roman"/>
          <w:sz w:val="22"/>
        </w:rPr>
        <w:fldChar w:fldCharType="begin"/>
      </w:r>
      <w:r w:rsidRPr="00D20B6C">
        <w:rPr>
          <w:rFonts w:ascii="Times New Roman" w:hAnsi="Times New Roman" w:cs="Times New Roman"/>
          <w:sz w:val="22"/>
        </w:rPr>
        <w:instrText xml:space="preserve"> SEQ Figure \* ARABIC </w:instrText>
      </w:r>
      <w:r w:rsidRPr="00D20B6C">
        <w:rPr>
          <w:rFonts w:ascii="Times New Roman" w:hAnsi="Times New Roman" w:cs="Times New Roman"/>
          <w:sz w:val="22"/>
        </w:rPr>
        <w:fldChar w:fldCharType="separate"/>
      </w:r>
      <w:r>
        <w:rPr>
          <w:rFonts w:ascii="Times New Roman" w:hAnsi="Times New Roman" w:cs="Times New Roman"/>
          <w:noProof/>
          <w:sz w:val="22"/>
        </w:rPr>
        <w:t>1</w:t>
      </w:r>
      <w:r w:rsidRPr="00D20B6C">
        <w:rPr>
          <w:rFonts w:ascii="Times New Roman" w:hAnsi="Times New Roman" w:cs="Times New Roman"/>
          <w:sz w:val="22"/>
        </w:rPr>
        <w:fldChar w:fldCharType="end"/>
      </w:r>
      <w:r w:rsidR="00023CC7">
        <w:rPr>
          <w:rFonts w:ascii="Times New Roman" w:hAnsi="Times New Roman" w:cs="Times New Roman"/>
          <w:sz w:val="22"/>
        </w:rPr>
        <w:t>.</w:t>
      </w:r>
      <w:r w:rsidRPr="00D20B6C">
        <w:rPr>
          <w:rFonts w:ascii="Times New Roman" w:hAnsi="Times New Roman" w:cs="Times New Roman"/>
          <w:sz w:val="22"/>
        </w:rPr>
        <w:t xml:space="preserve"> </w:t>
      </w:r>
      <w:r w:rsidR="00CB5AE0" w:rsidRPr="00D20B6C">
        <w:rPr>
          <w:rFonts w:ascii="Times New Roman" w:hAnsi="Times New Roman" w:cs="Times New Roman"/>
          <w:sz w:val="22"/>
        </w:rPr>
        <w:t>Determination</w:t>
      </w:r>
      <w:r w:rsidRPr="00D20B6C">
        <w:rPr>
          <w:rFonts w:ascii="Times New Roman" w:hAnsi="Times New Roman" w:cs="Times New Roman"/>
          <w:sz w:val="22"/>
        </w:rPr>
        <w:t xml:space="preserve"> of RS position about option 1</w:t>
      </w:r>
    </w:p>
    <w:p w:rsidR="00DF3000" w:rsidRDefault="00151C20" w:rsidP="00BC0774">
      <w:pPr>
        <w:rPr>
          <w:rFonts w:ascii="Times New Roman" w:eastAsia="바탕" w:hAnsi="Times New Roman" w:cs="Times New Roman"/>
          <w:sz w:val="22"/>
        </w:rPr>
      </w:pPr>
      <w:r>
        <w:rPr>
          <w:rFonts w:ascii="Times New Roman" w:eastAsia="바탕" w:hAnsi="Times New Roman" w:cs="Times New Roman"/>
          <w:sz w:val="22"/>
        </w:rPr>
        <w:t xml:space="preserve">Option 2 has less RS overhead than option 1, figure 2 shows examples of option 2 when there are 1, 2 or 3 control symbols. There are some constrain </w:t>
      </w:r>
      <w:r w:rsidR="00DF3000">
        <w:rPr>
          <w:rFonts w:ascii="Times New Roman" w:eastAsia="바탕" w:hAnsi="Times New Roman" w:cs="Times New Roman"/>
          <w:sz w:val="22"/>
        </w:rPr>
        <w:t xml:space="preserve">about option 2 to guarantee the performance, the REGs of a CCE have to stay coherent time and coherent frequency, and another one is when a CCE has to stay at different frequency domain because of the small size of control symbol, then the performance cannot be guaranteed due to the bad channel estimation. </w:t>
      </w:r>
      <w:r w:rsidR="00BC0774" w:rsidRPr="007C1427">
        <w:rPr>
          <w:rFonts w:ascii="Times New Roman" w:eastAsia="바탕" w:hAnsi="Times New Roman" w:cs="Times New Roman"/>
          <w:sz w:val="22"/>
        </w:rPr>
        <w:t xml:space="preserve"> </w:t>
      </w:r>
    </w:p>
    <w:p w:rsidR="00D20B6C" w:rsidRPr="002936D5" w:rsidRDefault="002936D5" w:rsidP="00D20B6C">
      <w:pPr>
        <w:keepNext/>
        <w:jc w:val="center"/>
        <w:rPr>
          <w:sz w:val="22"/>
        </w:rPr>
      </w:pPr>
      <w:r>
        <w:object w:dxaOrig="6696" w:dyaOrig="4368">
          <v:shape id="_x0000_i1026" type="#_x0000_t75" style="width:335.65pt;height:219.4pt" o:ole="">
            <v:imagedata r:id="rId9" o:title=""/>
          </v:shape>
          <o:OLEObject Type="Embed" ProgID="Visio.Drawing.15" ShapeID="_x0000_i1026" DrawAspect="Content" ObjectID="_1551951061" r:id="rId10"/>
        </w:object>
      </w:r>
    </w:p>
    <w:p w:rsidR="008A6FC7" w:rsidRPr="00D20B6C" w:rsidRDefault="00D20B6C" w:rsidP="00D20B6C">
      <w:pPr>
        <w:pStyle w:val="a8"/>
        <w:jc w:val="center"/>
        <w:rPr>
          <w:rFonts w:ascii="Times New Roman" w:hAnsi="Times New Roman" w:cs="Times New Roman"/>
          <w:sz w:val="22"/>
        </w:rPr>
      </w:pPr>
      <w:r w:rsidRPr="00D20B6C">
        <w:rPr>
          <w:rFonts w:ascii="Times New Roman" w:hAnsi="Times New Roman" w:cs="Times New Roman"/>
          <w:sz w:val="22"/>
        </w:rPr>
        <w:t xml:space="preserve">Figure </w:t>
      </w:r>
      <w:r w:rsidRPr="00D20B6C">
        <w:rPr>
          <w:rFonts w:ascii="Times New Roman" w:hAnsi="Times New Roman" w:cs="Times New Roman"/>
          <w:sz w:val="22"/>
        </w:rPr>
        <w:fldChar w:fldCharType="begin"/>
      </w:r>
      <w:r w:rsidRPr="00D20B6C">
        <w:rPr>
          <w:rFonts w:ascii="Times New Roman" w:hAnsi="Times New Roman" w:cs="Times New Roman"/>
          <w:sz w:val="22"/>
        </w:rPr>
        <w:instrText xml:space="preserve"> SEQ Figure \* ARABIC </w:instrText>
      </w:r>
      <w:r w:rsidRPr="00D20B6C">
        <w:rPr>
          <w:rFonts w:ascii="Times New Roman" w:hAnsi="Times New Roman" w:cs="Times New Roman"/>
          <w:sz w:val="22"/>
        </w:rPr>
        <w:fldChar w:fldCharType="separate"/>
      </w:r>
      <w:r>
        <w:rPr>
          <w:rFonts w:ascii="Times New Roman" w:hAnsi="Times New Roman" w:cs="Times New Roman"/>
          <w:noProof/>
          <w:sz w:val="22"/>
        </w:rPr>
        <w:t>2</w:t>
      </w:r>
      <w:r w:rsidRPr="00D20B6C">
        <w:rPr>
          <w:rFonts w:ascii="Times New Roman" w:hAnsi="Times New Roman" w:cs="Times New Roman"/>
          <w:sz w:val="22"/>
        </w:rPr>
        <w:fldChar w:fldCharType="end"/>
      </w:r>
      <w:r w:rsidR="00023CC7">
        <w:rPr>
          <w:rFonts w:ascii="Times New Roman" w:hAnsi="Times New Roman" w:cs="Times New Roman"/>
          <w:sz w:val="22"/>
        </w:rPr>
        <w:t>.</w:t>
      </w:r>
      <w:r w:rsidRPr="00D20B6C">
        <w:rPr>
          <w:rFonts w:ascii="Times New Roman" w:hAnsi="Times New Roman" w:cs="Times New Roman"/>
          <w:sz w:val="22"/>
        </w:rPr>
        <w:t xml:space="preserve"> </w:t>
      </w:r>
      <w:r w:rsidR="00CB5AE0" w:rsidRPr="00D20B6C">
        <w:rPr>
          <w:rFonts w:ascii="Times New Roman" w:hAnsi="Times New Roman" w:cs="Times New Roman"/>
          <w:sz w:val="22"/>
        </w:rPr>
        <w:t>Determination</w:t>
      </w:r>
      <w:r w:rsidRPr="00D20B6C">
        <w:rPr>
          <w:rFonts w:ascii="Times New Roman" w:hAnsi="Times New Roman" w:cs="Times New Roman"/>
          <w:sz w:val="22"/>
        </w:rPr>
        <w:t xml:space="preserve"> of RS position about option</w:t>
      </w:r>
      <w:r w:rsidR="00674EA6">
        <w:rPr>
          <w:rFonts w:ascii="Times New Roman" w:hAnsi="Times New Roman" w:cs="Times New Roman"/>
          <w:sz w:val="22"/>
        </w:rPr>
        <w:t xml:space="preserve"> 2</w:t>
      </w:r>
    </w:p>
    <w:p w:rsidR="008A6FC7" w:rsidRDefault="002A68CF" w:rsidP="008A6FC7">
      <w:pPr>
        <w:rPr>
          <w:rFonts w:ascii="Times New Roman" w:eastAsia="바탕" w:hAnsi="Times New Roman" w:cs="Times New Roman"/>
          <w:sz w:val="22"/>
        </w:rPr>
      </w:pPr>
      <w:r>
        <w:rPr>
          <w:rFonts w:ascii="Times New Roman" w:eastAsia="바탕" w:hAnsi="Times New Roman" w:cs="Times New Roman"/>
          <w:sz w:val="22"/>
        </w:rPr>
        <w:t>O</w:t>
      </w:r>
      <w:r w:rsidR="00BC0774" w:rsidRPr="007C1427">
        <w:rPr>
          <w:rFonts w:ascii="Times New Roman" w:eastAsia="바탕" w:hAnsi="Times New Roman" w:cs="Times New Roman"/>
          <w:sz w:val="22"/>
        </w:rPr>
        <w:t>ption 3 has largest RS overhead, while the decoding performance of each NR-CCE is better than other options, and RS overhead can be reduced by proper NR-REG to NR-CCE mapping.</w:t>
      </w:r>
      <w:r w:rsidR="001C2C87">
        <w:rPr>
          <w:rFonts w:ascii="Times New Roman" w:eastAsia="바탕" w:hAnsi="Times New Roman" w:cs="Times New Roman"/>
          <w:sz w:val="22"/>
        </w:rPr>
        <w:t xml:space="preserve"> Figure 3 shows the example of option 3, </w:t>
      </w:r>
      <w:r w:rsidR="009F601A">
        <w:rPr>
          <w:rFonts w:ascii="Times New Roman" w:eastAsia="바탕" w:hAnsi="Times New Roman" w:cs="Times New Roman"/>
          <w:sz w:val="22"/>
        </w:rPr>
        <w:t xml:space="preserve">when REGs of a CCE are not located in the same PRB, then </w:t>
      </w:r>
      <w:r w:rsidR="007A2B21">
        <w:rPr>
          <w:rFonts w:ascii="Times New Roman" w:eastAsia="바탕" w:hAnsi="Times New Roman" w:cs="Times New Roman"/>
          <w:sz w:val="22"/>
        </w:rPr>
        <w:t>RSs are located in</w:t>
      </w:r>
      <w:r w:rsidR="009F601A">
        <w:rPr>
          <w:rFonts w:ascii="Times New Roman" w:eastAsia="바탕" w:hAnsi="Times New Roman" w:cs="Times New Roman"/>
          <w:sz w:val="22"/>
        </w:rPr>
        <w:t xml:space="preserve"> the REGs which have smallest index in each PRB. This is</w:t>
      </w:r>
      <w:r w:rsidR="00EB6F88">
        <w:rPr>
          <w:rFonts w:ascii="Times New Roman" w:eastAsia="바탕" w:hAnsi="Times New Roman" w:cs="Times New Roman"/>
          <w:sz w:val="22"/>
        </w:rPr>
        <w:t xml:space="preserve"> a</w:t>
      </w:r>
      <w:r w:rsidR="009F601A">
        <w:rPr>
          <w:rFonts w:ascii="Times New Roman" w:eastAsia="바탕" w:hAnsi="Times New Roman" w:cs="Times New Roman"/>
          <w:sz w:val="22"/>
        </w:rPr>
        <w:t xml:space="preserve"> proper way to do the channel estimation when there are different precoding for </w:t>
      </w:r>
      <w:r w:rsidR="00EB6F88">
        <w:rPr>
          <w:rFonts w:ascii="Times New Roman" w:eastAsia="바탕" w:hAnsi="Times New Roman" w:cs="Times New Roman"/>
          <w:sz w:val="22"/>
        </w:rPr>
        <w:t>different CCEs. Additionally, the CCE mentioned in option 3 can be seen as aggregated CCEs, for example, if we aggregate CCE0 and CCE1 in option 3(c), then RSs are located in REG0, REG3 and REG6.</w:t>
      </w:r>
    </w:p>
    <w:p w:rsidR="00D20B6C" w:rsidRDefault="002936D5" w:rsidP="00D20B6C">
      <w:pPr>
        <w:keepNext/>
        <w:jc w:val="center"/>
      </w:pPr>
      <w:r>
        <w:object w:dxaOrig="6732" w:dyaOrig="4272">
          <v:shape id="_x0000_i1027" type="#_x0000_t75" style="width:336.75pt;height:212.65pt" o:ole="">
            <v:imagedata r:id="rId11" o:title=""/>
          </v:shape>
          <o:OLEObject Type="Embed" ProgID="Visio.Drawing.15" ShapeID="_x0000_i1027" DrawAspect="Content" ObjectID="_1551951062" r:id="rId12"/>
        </w:object>
      </w:r>
    </w:p>
    <w:p w:rsidR="00BC0774" w:rsidRPr="0013703B" w:rsidRDefault="00D20B6C" w:rsidP="00D20B6C">
      <w:pPr>
        <w:pStyle w:val="a8"/>
        <w:jc w:val="center"/>
        <w:rPr>
          <w:rFonts w:ascii="Times New Roman" w:hAnsi="Times New Roman" w:cs="Times New Roman"/>
          <w:sz w:val="22"/>
        </w:rPr>
      </w:pPr>
      <w:r w:rsidRPr="0013703B">
        <w:rPr>
          <w:rFonts w:ascii="Times New Roman" w:hAnsi="Times New Roman" w:cs="Times New Roman"/>
          <w:sz w:val="22"/>
        </w:rPr>
        <w:t xml:space="preserve">Figure </w:t>
      </w:r>
      <w:r w:rsidRPr="0013703B">
        <w:rPr>
          <w:rFonts w:ascii="Times New Roman" w:hAnsi="Times New Roman" w:cs="Times New Roman"/>
          <w:sz w:val="22"/>
        </w:rPr>
        <w:fldChar w:fldCharType="begin"/>
      </w:r>
      <w:r w:rsidRPr="0013703B">
        <w:rPr>
          <w:rFonts w:ascii="Times New Roman" w:hAnsi="Times New Roman" w:cs="Times New Roman"/>
          <w:sz w:val="22"/>
        </w:rPr>
        <w:instrText xml:space="preserve"> SEQ Figure \* ARABIC </w:instrText>
      </w:r>
      <w:r w:rsidRPr="0013703B">
        <w:rPr>
          <w:rFonts w:ascii="Times New Roman" w:hAnsi="Times New Roman" w:cs="Times New Roman"/>
          <w:sz w:val="22"/>
        </w:rPr>
        <w:fldChar w:fldCharType="separate"/>
      </w:r>
      <w:r w:rsidRPr="0013703B">
        <w:rPr>
          <w:rFonts w:ascii="Times New Roman" w:hAnsi="Times New Roman" w:cs="Times New Roman"/>
          <w:noProof/>
          <w:sz w:val="22"/>
        </w:rPr>
        <w:t>3</w:t>
      </w:r>
      <w:r w:rsidRPr="0013703B">
        <w:rPr>
          <w:rFonts w:ascii="Times New Roman" w:hAnsi="Times New Roman" w:cs="Times New Roman"/>
          <w:sz w:val="22"/>
        </w:rPr>
        <w:fldChar w:fldCharType="end"/>
      </w:r>
      <w:r w:rsidR="00023CC7">
        <w:rPr>
          <w:rFonts w:ascii="Times New Roman" w:hAnsi="Times New Roman" w:cs="Times New Roman"/>
          <w:sz w:val="22"/>
        </w:rPr>
        <w:t>.</w:t>
      </w:r>
      <w:r w:rsidRPr="0013703B">
        <w:rPr>
          <w:rFonts w:ascii="Times New Roman" w:hAnsi="Times New Roman" w:cs="Times New Roman"/>
          <w:sz w:val="22"/>
        </w:rPr>
        <w:t xml:space="preserve"> </w:t>
      </w:r>
      <w:r w:rsidR="00CB5AE0" w:rsidRPr="0013703B">
        <w:rPr>
          <w:rFonts w:ascii="Times New Roman" w:hAnsi="Times New Roman" w:cs="Times New Roman"/>
          <w:sz w:val="22"/>
        </w:rPr>
        <w:t>Determination</w:t>
      </w:r>
      <w:r w:rsidRPr="0013703B">
        <w:rPr>
          <w:rFonts w:ascii="Times New Roman" w:hAnsi="Times New Roman" w:cs="Times New Roman"/>
          <w:sz w:val="22"/>
        </w:rPr>
        <w:t xml:space="preserve"> of RS position about option</w:t>
      </w:r>
      <w:r w:rsidR="00674EA6">
        <w:rPr>
          <w:rFonts w:ascii="Times New Roman" w:hAnsi="Times New Roman" w:cs="Times New Roman"/>
          <w:sz w:val="22"/>
        </w:rPr>
        <w:t xml:space="preserve"> 3</w:t>
      </w:r>
    </w:p>
    <w:p w:rsidR="00130B29" w:rsidRDefault="002A68CF" w:rsidP="00023CC7">
      <w:pPr>
        <w:rPr>
          <w:rFonts w:ascii="Times New Roman" w:eastAsia="바탕" w:hAnsi="Times New Roman" w:cs="Times New Roman"/>
          <w:sz w:val="22"/>
        </w:rPr>
      </w:pPr>
      <w:r>
        <w:rPr>
          <w:rFonts w:ascii="Times New Roman" w:hAnsi="Times New Roman" w:cs="Times New Roman"/>
          <w:sz w:val="22"/>
        </w:rPr>
        <w:t>About option 4, f</w:t>
      </w:r>
      <w:r w:rsidR="00182AE8">
        <w:rPr>
          <w:rFonts w:ascii="Times New Roman" w:hAnsi="Times New Roman" w:cs="Times New Roman" w:hint="eastAsia"/>
          <w:sz w:val="22"/>
        </w:rPr>
        <w:t>i</w:t>
      </w:r>
      <w:r w:rsidR="00182AE8">
        <w:rPr>
          <w:rFonts w:ascii="Times New Roman" w:hAnsi="Times New Roman" w:cs="Times New Roman"/>
          <w:sz w:val="22"/>
        </w:rPr>
        <w:t>x a part of RS pattern, and configure additional RS in the required condition</w:t>
      </w:r>
      <w:r>
        <w:rPr>
          <w:rFonts w:ascii="Times New Roman" w:hAnsi="Times New Roman" w:cs="Times New Roman"/>
          <w:sz w:val="22"/>
        </w:rPr>
        <w:t>, we can take an</w:t>
      </w:r>
      <w:r w:rsidR="00456A4A">
        <w:rPr>
          <w:rFonts w:ascii="Times New Roman" w:hAnsi="Times New Roman" w:cs="Times New Roman"/>
          <w:sz w:val="22"/>
        </w:rPr>
        <w:t xml:space="preserve"> example, assume the first symbol of control channel has fixed RS pattern, and the other REGs in the same PRB are precoded for different UEs</w:t>
      </w:r>
      <w:r w:rsidR="00E57FDC">
        <w:rPr>
          <w:rFonts w:ascii="Times New Roman" w:hAnsi="Times New Roman" w:cs="Times New Roman"/>
          <w:sz w:val="22"/>
        </w:rPr>
        <w:t>, then we can send additional RSs which are configured for each UE.</w:t>
      </w:r>
      <w:r>
        <w:rPr>
          <w:rFonts w:ascii="Times New Roman" w:hAnsi="Times New Roman" w:cs="Times New Roman"/>
          <w:sz w:val="22"/>
        </w:rPr>
        <w:t xml:space="preserve"> </w:t>
      </w:r>
      <w:r w:rsidR="00674EA6">
        <w:rPr>
          <w:rFonts w:ascii="Times New Roman" w:hAnsi="Times New Roman" w:cs="Times New Roman"/>
          <w:sz w:val="22"/>
        </w:rPr>
        <w:t>The way of option 3 can be used for additional RS pattern</w:t>
      </w:r>
      <w:r w:rsidR="00023CC7">
        <w:rPr>
          <w:rFonts w:ascii="Times New Roman" w:hAnsi="Times New Roman" w:cs="Times New Roman"/>
          <w:sz w:val="22"/>
        </w:rPr>
        <w:t>, and UE</w:t>
      </w:r>
      <w:r w:rsidR="00674EA6">
        <w:rPr>
          <w:rFonts w:ascii="Times New Roman" w:hAnsi="Times New Roman" w:cs="Times New Roman"/>
          <w:sz w:val="22"/>
        </w:rPr>
        <w:t xml:space="preserve"> h</w:t>
      </w:r>
      <w:r w:rsidR="00023CC7">
        <w:rPr>
          <w:rFonts w:ascii="Times New Roman" w:hAnsi="Times New Roman" w:cs="Times New Roman"/>
          <w:sz w:val="22"/>
        </w:rPr>
        <w:t>as</w:t>
      </w:r>
      <w:r w:rsidR="00674EA6">
        <w:rPr>
          <w:rFonts w:ascii="Times New Roman" w:hAnsi="Times New Roman" w:cs="Times New Roman"/>
          <w:sz w:val="22"/>
        </w:rPr>
        <w:t xml:space="preserve"> to make sure the first REG with RS is not included in the </w:t>
      </w:r>
      <w:r w:rsidR="00023CC7">
        <w:rPr>
          <w:rFonts w:ascii="Times New Roman" w:hAnsi="Times New Roman" w:cs="Times New Roman"/>
          <w:sz w:val="22"/>
        </w:rPr>
        <w:t xml:space="preserve">symbol that has fixed RS pattern. </w:t>
      </w:r>
    </w:p>
    <w:p w:rsidR="00F005A5" w:rsidRPr="00F005A5" w:rsidRDefault="00F005A5" w:rsidP="00F005A5">
      <w:pPr>
        <w:rPr>
          <w:rFonts w:ascii="Times New Roman" w:hAnsi="Times New Roman" w:cs="Times New Roman"/>
          <w:sz w:val="24"/>
        </w:rPr>
      </w:pPr>
      <w:r w:rsidRPr="00F005A5">
        <w:rPr>
          <w:rFonts w:ascii="Times New Roman" w:hAnsi="Times New Roman" w:cs="Times New Roman"/>
          <w:b/>
          <w:i/>
          <w:sz w:val="22"/>
        </w:rPr>
        <w:lastRenderedPageBreak/>
        <w:t>Proposal 2: Variable RS position can be considered for efficient transmission of control channel.</w:t>
      </w:r>
    </w:p>
    <w:p w:rsidR="00660463" w:rsidRDefault="00660463" w:rsidP="00660463">
      <w:pPr>
        <w:pStyle w:val="LGTdoc"/>
        <w:spacing w:before="100" w:beforeAutospacing="1" w:afterLines="0" w:after="100" w:afterAutospacing="1" w:line="240" w:lineRule="auto"/>
        <w:rPr>
          <w:szCs w:val="22"/>
          <w:lang w:val="en-US"/>
        </w:rPr>
      </w:pPr>
      <w:r>
        <w:rPr>
          <w:b/>
          <w:szCs w:val="22"/>
          <w:u w:val="single"/>
          <w:lang w:val="en-US"/>
        </w:rPr>
        <w:t>Multiplexing</w:t>
      </w:r>
      <w:r w:rsidRPr="007C1427">
        <w:rPr>
          <w:b/>
          <w:szCs w:val="22"/>
          <w:u w:val="single"/>
          <w:lang w:val="en-US"/>
        </w:rPr>
        <w:t xml:space="preserve"> of RS po</w:t>
      </w:r>
      <w:r>
        <w:rPr>
          <w:b/>
          <w:szCs w:val="22"/>
          <w:u w:val="single"/>
          <w:lang w:val="en-US"/>
        </w:rPr>
        <w:t>rts</w:t>
      </w:r>
    </w:p>
    <w:p w:rsidR="00660463" w:rsidRPr="00112F25" w:rsidRDefault="00660463" w:rsidP="00660463">
      <w:pPr>
        <w:pStyle w:val="LGTdoc"/>
        <w:spacing w:before="100" w:beforeAutospacing="1" w:afterLines="0" w:after="100" w:afterAutospacing="1" w:line="240" w:lineRule="auto"/>
        <w:rPr>
          <w:szCs w:val="22"/>
          <w:lang w:val="en-US"/>
        </w:rPr>
      </w:pPr>
      <w:r>
        <w:rPr>
          <w:szCs w:val="22"/>
          <w:lang w:val="en-US"/>
        </w:rPr>
        <w:t>Regarding the multiplexing scheme of RS ports, t</w:t>
      </w:r>
      <w:r w:rsidRPr="00112F25">
        <w:rPr>
          <w:szCs w:val="22"/>
          <w:lang w:val="en-US"/>
        </w:rPr>
        <w:t xml:space="preserve">he </w:t>
      </w:r>
      <w:r>
        <w:rPr>
          <w:rFonts w:hint="eastAsia"/>
          <w:szCs w:val="22"/>
          <w:lang w:val="en-US"/>
        </w:rPr>
        <w:t>FDM</w:t>
      </w:r>
      <w:r w:rsidRPr="00112F25">
        <w:rPr>
          <w:rFonts w:hint="eastAsia"/>
          <w:szCs w:val="22"/>
          <w:lang w:val="en-US"/>
        </w:rPr>
        <w:t xml:space="preserve"> may be enough for </w:t>
      </w:r>
      <w:r w:rsidRPr="00112F25">
        <w:rPr>
          <w:szCs w:val="22"/>
          <w:lang w:val="en-US"/>
        </w:rPr>
        <w:t xml:space="preserve">single analog beam (e.g., below 6GHz case), but multiplexing schemes for RS ports should be carefully decided for multiple analog beam (e.g., above 6GHz case). In this case, channel estimation performance and beam selection flexibility for scheduling need to be considered for selecting RS ports multiplexing scheme. </w:t>
      </w:r>
      <w:r w:rsidRPr="00112F25">
        <w:rPr>
          <w:rFonts w:hint="eastAsia"/>
          <w:szCs w:val="22"/>
          <w:lang w:val="en-US"/>
        </w:rPr>
        <w:t>The orthogonal multiplexing scheme such as FDM, TDM</w:t>
      </w:r>
      <w:r>
        <w:rPr>
          <w:szCs w:val="22"/>
          <w:lang w:val="en-US"/>
        </w:rPr>
        <w:t xml:space="preserve"> and</w:t>
      </w:r>
      <w:r w:rsidRPr="00112F25">
        <w:rPr>
          <w:rFonts w:hint="eastAsia"/>
          <w:szCs w:val="22"/>
          <w:lang w:val="en-US"/>
        </w:rPr>
        <w:t xml:space="preserve"> CDM of control channel RS</w:t>
      </w:r>
      <w:r w:rsidRPr="00112F25">
        <w:rPr>
          <w:szCs w:val="22"/>
          <w:lang w:val="en-US"/>
        </w:rPr>
        <w:t xml:space="preserve"> port</w:t>
      </w:r>
      <w:r w:rsidRPr="00112F25">
        <w:rPr>
          <w:rFonts w:hint="eastAsia"/>
          <w:szCs w:val="22"/>
          <w:lang w:val="en-US"/>
        </w:rPr>
        <w:t>s can acquire good channel estimation performance without inter-layer interference, while it may increase RS overhead depending on the number of layers multiplexed in the same resources. On the other hand, the SDM of control channel RS</w:t>
      </w:r>
      <w:r w:rsidRPr="00112F25">
        <w:rPr>
          <w:szCs w:val="22"/>
          <w:lang w:val="en-US"/>
        </w:rPr>
        <w:t xml:space="preserve"> port</w:t>
      </w:r>
      <w:r w:rsidRPr="00112F25">
        <w:rPr>
          <w:rFonts w:hint="eastAsia"/>
          <w:szCs w:val="22"/>
          <w:lang w:val="en-US"/>
        </w:rPr>
        <w:t>s can reduce the RS overhead or increase the number of layers with a given RS overhead, while channel estimation performance may be worse due to inter-layer interference. In addition, the SDM may have restriction on beam selection for scheduling</w:t>
      </w:r>
      <w:r>
        <w:rPr>
          <w:rFonts w:hint="eastAsia"/>
          <w:szCs w:val="22"/>
          <w:lang w:val="en-US"/>
        </w:rPr>
        <w:t xml:space="preserve"> related to each layer because g</w:t>
      </w:r>
      <w:r w:rsidRPr="00112F25">
        <w:rPr>
          <w:rFonts w:hint="eastAsia"/>
          <w:szCs w:val="22"/>
          <w:lang w:val="en-US"/>
        </w:rPr>
        <w:t xml:space="preserve">NB should select low-correlated beams for increasing channel estimation performance. Considering channel estimation performance and beam scheduling flexibility, </w:t>
      </w:r>
      <w:r>
        <w:rPr>
          <w:szCs w:val="22"/>
          <w:lang w:val="en-US"/>
        </w:rPr>
        <w:t>2 FDMed RS ports are preferable for NR-PDCCH</w:t>
      </w:r>
      <w:r w:rsidRPr="00112F25">
        <w:rPr>
          <w:rFonts w:hint="eastAsia"/>
          <w:szCs w:val="22"/>
          <w:lang w:val="en-US"/>
        </w:rPr>
        <w:t xml:space="preserve">. </w:t>
      </w:r>
      <w:r>
        <w:rPr>
          <w:szCs w:val="22"/>
          <w:lang w:val="en-US"/>
        </w:rPr>
        <w:t xml:space="preserve">This 2 ports can provide MU-MIMO pairing between 2 UEs (receiving 1 port transmission) or 2 port transmits diversity scheme for a UE. </w:t>
      </w:r>
    </w:p>
    <w:p w:rsidR="00A20723" w:rsidRPr="00660463" w:rsidRDefault="00660463" w:rsidP="00660463">
      <w:pPr>
        <w:rPr>
          <w:rFonts w:ascii="Times New Roman" w:hAnsi="Times New Roman" w:cs="Times New Roman"/>
          <w:b/>
          <w:i/>
          <w:sz w:val="22"/>
        </w:rPr>
      </w:pPr>
      <w:r w:rsidRPr="00660463">
        <w:rPr>
          <w:rFonts w:ascii="Times New Roman" w:hAnsi="Times New Roman" w:cs="Times New Roman"/>
          <w:b/>
          <w:i/>
          <w:sz w:val="22"/>
        </w:rPr>
        <w:t xml:space="preserve">Proposal </w:t>
      </w:r>
      <w:r>
        <w:rPr>
          <w:rFonts w:ascii="Times New Roman" w:hAnsi="Times New Roman" w:cs="Times New Roman"/>
          <w:b/>
          <w:i/>
          <w:sz w:val="22"/>
        </w:rPr>
        <w:t>3</w:t>
      </w:r>
      <w:r w:rsidRPr="00660463">
        <w:rPr>
          <w:rFonts w:ascii="Times New Roman" w:hAnsi="Times New Roman" w:cs="Times New Roman"/>
          <w:b/>
          <w:i/>
          <w:sz w:val="22"/>
        </w:rPr>
        <w:t>: The 2 FDMed RS ports are used for DL control channel in NR.</w:t>
      </w:r>
    </w:p>
    <w:p w:rsidR="00A20723" w:rsidRPr="00773C67" w:rsidRDefault="00A20723" w:rsidP="00A20723">
      <w:pPr>
        <w:pStyle w:val="LGTdoc1"/>
        <w:numPr>
          <w:ilvl w:val="0"/>
          <w:numId w:val="1"/>
        </w:numPr>
        <w:spacing w:beforeLines="0" w:after="0" w:afterAutospacing="0"/>
        <w:rPr>
          <w:lang w:val="en-US"/>
        </w:rPr>
      </w:pPr>
      <w:r w:rsidRPr="00773C67">
        <w:rPr>
          <w:rFonts w:hint="eastAsia"/>
          <w:lang w:val="en-US"/>
        </w:rPr>
        <w:t>Conclusion</w:t>
      </w:r>
    </w:p>
    <w:p w:rsidR="00A20723" w:rsidRDefault="00A20723" w:rsidP="00A20723">
      <w:pPr>
        <w:pStyle w:val="LGTdoc"/>
        <w:spacing w:before="120" w:afterLines="0" w:after="0" w:line="240" w:lineRule="auto"/>
        <w:rPr>
          <w:szCs w:val="22"/>
          <w:lang w:val="en-US"/>
        </w:rPr>
      </w:pPr>
      <w:r>
        <w:rPr>
          <w:szCs w:val="22"/>
          <w:lang w:val="en-US"/>
        </w:rPr>
        <w:t>I</w:t>
      </w:r>
      <w:r>
        <w:rPr>
          <w:rFonts w:hint="eastAsia"/>
          <w:szCs w:val="22"/>
          <w:lang w:val="en-US"/>
        </w:rPr>
        <w:t xml:space="preserve">n this contribution, </w:t>
      </w:r>
      <w:r>
        <w:rPr>
          <w:szCs w:val="22"/>
          <w:lang w:val="en-US"/>
        </w:rPr>
        <w:t>we discuss reference signal for DL control channel, and followings are proposed;</w:t>
      </w:r>
    </w:p>
    <w:p w:rsidR="00A20723" w:rsidRPr="002F1431" w:rsidRDefault="00A20723" w:rsidP="00A20723">
      <w:pPr>
        <w:pStyle w:val="LGTdoc"/>
        <w:spacing w:before="120" w:afterLines="0" w:after="0" w:line="240" w:lineRule="auto"/>
        <w:rPr>
          <w:b/>
          <w:i/>
          <w:szCs w:val="22"/>
          <w:lang w:val="en-US"/>
        </w:rPr>
      </w:pPr>
      <w:r w:rsidRPr="00BF1AA1">
        <w:rPr>
          <w:rFonts w:hint="eastAsia"/>
          <w:b/>
          <w:i/>
          <w:szCs w:val="22"/>
          <w:lang w:val="en-US"/>
        </w:rPr>
        <w:t>Proposal</w:t>
      </w:r>
      <w:r w:rsidRPr="00BF1AA1">
        <w:rPr>
          <w:b/>
          <w:i/>
          <w:szCs w:val="22"/>
          <w:lang w:val="en-US"/>
        </w:rPr>
        <w:t xml:space="preserve"> 1</w:t>
      </w:r>
      <w:r w:rsidRPr="00BF1AA1">
        <w:rPr>
          <w:rFonts w:hint="eastAsia"/>
          <w:b/>
          <w:i/>
          <w:szCs w:val="22"/>
          <w:lang w:val="en-US"/>
        </w:rPr>
        <w:t xml:space="preserve">: </w:t>
      </w:r>
      <w:r w:rsidRPr="00BF1AA1">
        <w:rPr>
          <w:b/>
          <w:i/>
          <w:szCs w:val="22"/>
          <w:lang w:val="en-US"/>
        </w:rPr>
        <w:t>Shared RS may be supported even for USS, particularly when distributed NR-CCE mapping in both time/frequency is used.</w:t>
      </w:r>
    </w:p>
    <w:p w:rsidR="00A20723" w:rsidRDefault="00A20723" w:rsidP="00A20723">
      <w:pPr>
        <w:pStyle w:val="LGTdoc"/>
        <w:spacing w:before="120" w:afterLines="0" w:line="240" w:lineRule="auto"/>
        <w:rPr>
          <w:b/>
          <w:i/>
          <w:szCs w:val="22"/>
          <w:lang w:val="en-US"/>
        </w:rPr>
      </w:pPr>
      <w:r w:rsidRPr="00BF1AA1">
        <w:rPr>
          <w:rFonts w:hint="eastAsia"/>
          <w:b/>
          <w:i/>
          <w:szCs w:val="22"/>
          <w:lang w:val="en-US"/>
        </w:rPr>
        <w:t>Proposal</w:t>
      </w:r>
      <w:r w:rsidRPr="00BF1AA1">
        <w:rPr>
          <w:b/>
          <w:i/>
          <w:szCs w:val="22"/>
          <w:lang w:val="en-US"/>
        </w:rPr>
        <w:t xml:space="preserve"> 2</w:t>
      </w:r>
      <w:r w:rsidRPr="00BF1AA1">
        <w:rPr>
          <w:rFonts w:hint="eastAsia"/>
          <w:b/>
          <w:i/>
          <w:szCs w:val="22"/>
          <w:lang w:val="en-US"/>
        </w:rPr>
        <w:t xml:space="preserve">: </w:t>
      </w:r>
      <w:r w:rsidRPr="00BF1AA1">
        <w:rPr>
          <w:b/>
          <w:i/>
          <w:szCs w:val="22"/>
          <w:lang w:val="en-US"/>
        </w:rPr>
        <w:t>Variable RS position can be considered for efficient transmission of control channel.</w:t>
      </w:r>
    </w:p>
    <w:p w:rsidR="00E4535D" w:rsidRPr="00660463" w:rsidRDefault="00E4535D" w:rsidP="00E4535D">
      <w:pPr>
        <w:rPr>
          <w:rFonts w:ascii="Times New Roman" w:hAnsi="Times New Roman" w:cs="Times New Roman"/>
          <w:b/>
          <w:i/>
          <w:sz w:val="22"/>
        </w:rPr>
      </w:pPr>
      <w:r w:rsidRPr="00660463">
        <w:rPr>
          <w:rFonts w:ascii="Times New Roman" w:hAnsi="Times New Roman" w:cs="Times New Roman"/>
          <w:b/>
          <w:i/>
          <w:sz w:val="22"/>
        </w:rPr>
        <w:t xml:space="preserve">Proposal </w:t>
      </w:r>
      <w:r>
        <w:rPr>
          <w:rFonts w:ascii="Times New Roman" w:hAnsi="Times New Roman" w:cs="Times New Roman"/>
          <w:b/>
          <w:i/>
          <w:sz w:val="22"/>
        </w:rPr>
        <w:t>3</w:t>
      </w:r>
      <w:r w:rsidRPr="00660463">
        <w:rPr>
          <w:rFonts w:ascii="Times New Roman" w:hAnsi="Times New Roman" w:cs="Times New Roman"/>
          <w:b/>
          <w:i/>
          <w:sz w:val="22"/>
        </w:rPr>
        <w:t>: The 2 FDMed RS ports are used for DL control channel in NR.</w:t>
      </w:r>
    </w:p>
    <w:p w:rsidR="00A20723" w:rsidRPr="00E4535D" w:rsidRDefault="00A20723" w:rsidP="00A20723">
      <w:pPr>
        <w:pStyle w:val="LGTdoc"/>
        <w:spacing w:before="120" w:afterLines="0" w:line="240" w:lineRule="auto"/>
        <w:rPr>
          <w:szCs w:val="22"/>
          <w:lang w:val="en-US"/>
        </w:rPr>
      </w:pPr>
    </w:p>
    <w:p w:rsidR="00A20723" w:rsidRPr="00520363" w:rsidRDefault="00A20723" w:rsidP="00A20723">
      <w:pPr>
        <w:pStyle w:val="LGTdoc1"/>
        <w:numPr>
          <w:ilvl w:val="0"/>
          <w:numId w:val="1"/>
        </w:numPr>
        <w:spacing w:beforeLines="0" w:after="0" w:afterAutospacing="0"/>
        <w:rPr>
          <w:lang w:val="en-US"/>
        </w:rPr>
      </w:pPr>
      <w:r w:rsidRPr="00520363">
        <w:rPr>
          <w:rFonts w:hint="eastAsia"/>
          <w:lang w:val="en-US"/>
        </w:rPr>
        <w:t>Reference</w:t>
      </w:r>
    </w:p>
    <w:p w:rsidR="004E4D7A" w:rsidRPr="004E4D7A" w:rsidRDefault="00E71321" w:rsidP="00A20723">
      <w:pPr>
        <w:pStyle w:val="References"/>
        <w:numPr>
          <w:ilvl w:val="0"/>
          <w:numId w:val="3"/>
        </w:numPr>
        <w:tabs>
          <w:tab w:val="clear" w:pos="6031"/>
        </w:tabs>
        <w:ind w:left="425" w:hangingChars="193" w:hanging="425"/>
        <w:rPr>
          <w:rFonts w:eastAsia="맑은 고딕"/>
          <w:lang w:eastAsia="ko-KR"/>
        </w:rPr>
      </w:pPr>
      <w:r>
        <w:rPr>
          <w:rFonts w:eastAsia="맑은 고딕" w:hint="eastAsia"/>
          <w:lang w:eastAsia="ko-KR"/>
        </w:rPr>
        <w:t>RAN1</w:t>
      </w:r>
      <w:r w:rsidR="004E4D7A">
        <w:rPr>
          <w:rFonts w:eastAsia="맑은 고딕" w:hint="eastAsia"/>
          <w:lang w:eastAsia="ko-KR"/>
        </w:rPr>
        <w:t xml:space="preserve"> chairman</w:t>
      </w:r>
      <w:r w:rsidR="004E4D7A">
        <w:rPr>
          <w:rFonts w:eastAsia="맑은 고딕"/>
          <w:lang w:eastAsia="ko-KR"/>
        </w:rPr>
        <w:t>’s notes</w:t>
      </w:r>
      <w:r>
        <w:rPr>
          <w:rFonts w:eastAsia="맑은 고딕"/>
          <w:lang w:eastAsia="ko-KR"/>
        </w:rPr>
        <w:t>, RAN1 #88</w:t>
      </w:r>
    </w:p>
    <w:p w:rsidR="00A20723" w:rsidRPr="00A20723" w:rsidRDefault="00A20723" w:rsidP="00A20723">
      <w:pPr>
        <w:pStyle w:val="References"/>
        <w:numPr>
          <w:ilvl w:val="0"/>
          <w:numId w:val="3"/>
        </w:numPr>
        <w:tabs>
          <w:tab w:val="clear" w:pos="6031"/>
        </w:tabs>
        <w:ind w:left="425" w:hangingChars="193" w:hanging="425"/>
        <w:rPr>
          <w:rFonts w:eastAsia="맑은 고딕"/>
          <w:lang w:eastAsia="ko-KR"/>
        </w:rPr>
      </w:pPr>
      <w:r w:rsidRPr="00E0680A">
        <w:rPr>
          <w:rFonts w:eastAsia="맑은 고딕"/>
          <w:szCs w:val="22"/>
        </w:rPr>
        <w:t>RAN1 chairman’s notes, RAN1</w:t>
      </w:r>
      <w:r w:rsidR="00A50D02">
        <w:rPr>
          <w:rFonts w:eastAsia="맑은 고딕"/>
          <w:szCs w:val="22"/>
        </w:rPr>
        <w:t xml:space="preserve"> NR Ad-Hoc</w:t>
      </w:r>
      <w:r>
        <w:rPr>
          <w:rFonts w:eastAsia="맑은 고딕"/>
          <w:szCs w:val="22"/>
        </w:rPr>
        <w:t>.</w:t>
      </w:r>
    </w:p>
    <w:p w:rsidR="00A20723" w:rsidRPr="00A20723" w:rsidRDefault="00A20723" w:rsidP="00664077">
      <w:pPr>
        <w:pStyle w:val="References"/>
        <w:rPr>
          <w:rFonts w:eastAsia="맑은 고딕"/>
          <w:lang w:eastAsia="ko-KR"/>
        </w:rPr>
      </w:pPr>
    </w:p>
    <w:sectPr w:rsidR="00A20723" w:rsidRPr="00A2072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092" w:rsidRDefault="00B03092" w:rsidP="00294E20">
      <w:pPr>
        <w:spacing w:after="0" w:line="240" w:lineRule="auto"/>
      </w:pPr>
      <w:r>
        <w:separator/>
      </w:r>
    </w:p>
  </w:endnote>
  <w:endnote w:type="continuationSeparator" w:id="0">
    <w:p w:rsidR="00B03092" w:rsidRDefault="00B03092" w:rsidP="0029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092" w:rsidRDefault="00B03092" w:rsidP="00294E20">
      <w:pPr>
        <w:spacing w:after="0" w:line="240" w:lineRule="auto"/>
      </w:pPr>
      <w:r>
        <w:separator/>
      </w:r>
    </w:p>
  </w:footnote>
  <w:footnote w:type="continuationSeparator" w:id="0">
    <w:p w:rsidR="00B03092" w:rsidRDefault="00B03092" w:rsidP="00294E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5pt;height:10.5pt" o:bullet="t">
        <v:imagedata r:id="rId1" o:title="mso4F50"/>
      </v:shape>
    </w:pict>
  </w:numPicBullet>
  <w:abstractNum w:abstractNumId="0" w15:restartNumberingAfterBreak="0">
    <w:nsid w:val="02EC3AA5"/>
    <w:multiLevelType w:val="hybridMultilevel"/>
    <w:tmpl w:val="44EC8CF0"/>
    <w:lvl w:ilvl="0" w:tplc="7368BA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8C377E0"/>
    <w:multiLevelType w:val="hybridMultilevel"/>
    <w:tmpl w:val="586A3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F82C09"/>
    <w:multiLevelType w:val="hybridMultilevel"/>
    <w:tmpl w:val="447818F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5"/>
  </w:num>
  <w:num w:numId="2">
    <w:abstractNumId w:val="1"/>
  </w:num>
  <w:num w:numId="3">
    <w:abstractNumId w:val="2"/>
  </w:num>
  <w:num w:numId="4">
    <w:abstractNumId w:val="0"/>
  </w:num>
  <w:num w:numId="5">
    <w:abstractNumId w:val="4"/>
  </w:num>
  <w:num w:numId="6">
    <w:abstractNumId w:val="7"/>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774"/>
    <w:rsid w:val="00014C34"/>
    <w:rsid w:val="00023CC7"/>
    <w:rsid w:val="00053BCD"/>
    <w:rsid w:val="00130B29"/>
    <w:rsid w:val="0013703B"/>
    <w:rsid w:val="00151C20"/>
    <w:rsid w:val="00177F11"/>
    <w:rsid w:val="00180A60"/>
    <w:rsid w:val="00182AE8"/>
    <w:rsid w:val="00197B15"/>
    <w:rsid w:val="001A77C4"/>
    <w:rsid w:val="001C2C87"/>
    <w:rsid w:val="001E388D"/>
    <w:rsid w:val="002936D5"/>
    <w:rsid w:val="00294E20"/>
    <w:rsid w:val="002A68CF"/>
    <w:rsid w:val="002B7F49"/>
    <w:rsid w:val="002C3135"/>
    <w:rsid w:val="002D5C2C"/>
    <w:rsid w:val="0032718F"/>
    <w:rsid w:val="003A2B67"/>
    <w:rsid w:val="003B3B69"/>
    <w:rsid w:val="003D4936"/>
    <w:rsid w:val="003E76D8"/>
    <w:rsid w:val="00420334"/>
    <w:rsid w:val="00425DF9"/>
    <w:rsid w:val="00456A4A"/>
    <w:rsid w:val="00470D80"/>
    <w:rsid w:val="004E2CE2"/>
    <w:rsid w:val="004E4D7A"/>
    <w:rsid w:val="0050243D"/>
    <w:rsid w:val="00536BC8"/>
    <w:rsid w:val="0056635B"/>
    <w:rsid w:val="005A4772"/>
    <w:rsid w:val="005A56FD"/>
    <w:rsid w:val="005D185E"/>
    <w:rsid w:val="00603814"/>
    <w:rsid w:val="00660463"/>
    <w:rsid w:val="00664077"/>
    <w:rsid w:val="00672023"/>
    <w:rsid w:val="00674EA6"/>
    <w:rsid w:val="00676769"/>
    <w:rsid w:val="00696F5C"/>
    <w:rsid w:val="006C655A"/>
    <w:rsid w:val="00723655"/>
    <w:rsid w:val="007A2B21"/>
    <w:rsid w:val="007C1427"/>
    <w:rsid w:val="00800EFB"/>
    <w:rsid w:val="00821E0F"/>
    <w:rsid w:val="00824BE0"/>
    <w:rsid w:val="0084202E"/>
    <w:rsid w:val="0087641C"/>
    <w:rsid w:val="008A2659"/>
    <w:rsid w:val="008A6FC7"/>
    <w:rsid w:val="008C3BF2"/>
    <w:rsid w:val="008E4B88"/>
    <w:rsid w:val="0095575E"/>
    <w:rsid w:val="009C147F"/>
    <w:rsid w:val="009F601A"/>
    <w:rsid w:val="00A062D1"/>
    <w:rsid w:val="00A20723"/>
    <w:rsid w:val="00A50D02"/>
    <w:rsid w:val="00A74504"/>
    <w:rsid w:val="00A81AB2"/>
    <w:rsid w:val="00A86815"/>
    <w:rsid w:val="00AC3250"/>
    <w:rsid w:val="00AD6CD4"/>
    <w:rsid w:val="00B03092"/>
    <w:rsid w:val="00BC0774"/>
    <w:rsid w:val="00BF0B3E"/>
    <w:rsid w:val="00C017BC"/>
    <w:rsid w:val="00C10583"/>
    <w:rsid w:val="00C32774"/>
    <w:rsid w:val="00C5593D"/>
    <w:rsid w:val="00CB5AE0"/>
    <w:rsid w:val="00CB7E89"/>
    <w:rsid w:val="00D20B6C"/>
    <w:rsid w:val="00D833FB"/>
    <w:rsid w:val="00DF3000"/>
    <w:rsid w:val="00E004B7"/>
    <w:rsid w:val="00E026AD"/>
    <w:rsid w:val="00E10478"/>
    <w:rsid w:val="00E4535D"/>
    <w:rsid w:val="00E57FDC"/>
    <w:rsid w:val="00E71321"/>
    <w:rsid w:val="00E75636"/>
    <w:rsid w:val="00E8053D"/>
    <w:rsid w:val="00E81109"/>
    <w:rsid w:val="00EB232E"/>
    <w:rsid w:val="00EB6F88"/>
    <w:rsid w:val="00F005A5"/>
    <w:rsid w:val="00F34E4A"/>
    <w:rsid w:val="00F41D31"/>
    <w:rsid w:val="00FF66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CF2422-1064-4321-B6B7-CC1F328F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BC0774"/>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table" w:styleId="a3">
    <w:name w:val="Table Grid"/>
    <w:basedOn w:val="a1"/>
    <w:uiPriority w:val="39"/>
    <w:rsid w:val="00BC0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
    <w:rsid w:val="00BC0774"/>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rsid w:val="00BC0774"/>
    <w:rPr>
      <w:rFonts w:ascii="Times New Roman" w:eastAsia="바탕" w:hAnsi="Times New Roman" w:cs="Times New Roman"/>
      <w:snapToGrid w:val="0"/>
      <w:kern w:val="0"/>
      <w:sz w:val="22"/>
      <w:szCs w:val="20"/>
    </w:rPr>
  </w:style>
  <w:style w:type="paragraph" w:customStyle="1" w:styleId="LGTdoc">
    <w:name w:val="LGTdoc_본문"/>
    <w:basedOn w:val="a"/>
    <w:rsid w:val="00BC0774"/>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styleId="a5">
    <w:name w:val="header"/>
    <w:basedOn w:val="a"/>
    <w:link w:val="Char0"/>
    <w:uiPriority w:val="99"/>
    <w:unhideWhenUsed/>
    <w:rsid w:val="00294E20"/>
    <w:pPr>
      <w:tabs>
        <w:tab w:val="center" w:pos="4513"/>
        <w:tab w:val="right" w:pos="9026"/>
      </w:tabs>
      <w:snapToGrid w:val="0"/>
    </w:pPr>
  </w:style>
  <w:style w:type="character" w:customStyle="1" w:styleId="Char0">
    <w:name w:val="머리글 Char"/>
    <w:basedOn w:val="a0"/>
    <w:link w:val="a5"/>
    <w:uiPriority w:val="99"/>
    <w:rsid w:val="00294E20"/>
  </w:style>
  <w:style w:type="paragraph" w:styleId="a6">
    <w:name w:val="footer"/>
    <w:basedOn w:val="a"/>
    <w:link w:val="Char1"/>
    <w:uiPriority w:val="99"/>
    <w:unhideWhenUsed/>
    <w:rsid w:val="00294E20"/>
    <w:pPr>
      <w:tabs>
        <w:tab w:val="center" w:pos="4513"/>
        <w:tab w:val="right" w:pos="9026"/>
      </w:tabs>
      <w:snapToGrid w:val="0"/>
    </w:pPr>
  </w:style>
  <w:style w:type="character" w:customStyle="1" w:styleId="Char1">
    <w:name w:val="바닥글 Char"/>
    <w:basedOn w:val="a0"/>
    <w:link w:val="a6"/>
    <w:uiPriority w:val="99"/>
    <w:rsid w:val="00294E20"/>
  </w:style>
  <w:style w:type="paragraph" w:customStyle="1" w:styleId="References">
    <w:name w:val="References"/>
    <w:basedOn w:val="a"/>
    <w:rsid w:val="00A20723"/>
    <w:pPr>
      <w:widowControl/>
      <w:wordWrap/>
      <w:spacing w:before="60" w:after="60" w:line="360" w:lineRule="atLeast"/>
    </w:pPr>
    <w:rPr>
      <w:rFonts w:ascii="Times New Roman" w:eastAsia="SimSun" w:hAnsi="Times New Roman" w:cs="Times New Roman"/>
      <w:kern w:val="0"/>
      <w:sz w:val="22"/>
      <w:szCs w:val="16"/>
      <w:lang w:eastAsia="en-US"/>
    </w:rPr>
  </w:style>
  <w:style w:type="paragraph" w:styleId="a7">
    <w:name w:val="List Paragraph"/>
    <w:basedOn w:val="a"/>
    <w:link w:val="Char2"/>
    <w:uiPriority w:val="34"/>
    <w:qFormat/>
    <w:rsid w:val="00420334"/>
    <w:pPr>
      <w:ind w:leftChars="400" w:left="800"/>
    </w:pPr>
  </w:style>
  <w:style w:type="paragraph" w:styleId="a8">
    <w:name w:val="caption"/>
    <w:basedOn w:val="a"/>
    <w:next w:val="a"/>
    <w:uiPriority w:val="35"/>
    <w:unhideWhenUsed/>
    <w:qFormat/>
    <w:rsid w:val="00D20B6C"/>
    <w:rPr>
      <w:b/>
      <w:bCs/>
      <w:szCs w:val="20"/>
    </w:rPr>
  </w:style>
  <w:style w:type="paragraph" w:styleId="a9">
    <w:name w:val="Balloon Text"/>
    <w:basedOn w:val="a"/>
    <w:link w:val="Char3"/>
    <w:uiPriority w:val="99"/>
    <w:semiHidden/>
    <w:unhideWhenUsed/>
    <w:rsid w:val="00676769"/>
    <w:pPr>
      <w:spacing w:after="0" w:line="240" w:lineRule="auto"/>
    </w:pPr>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676769"/>
    <w:rPr>
      <w:rFonts w:asciiTheme="majorHAnsi" w:eastAsiaTheme="majorEastAsia" w:hAnsiTheme="majorHAnsi" w:cstheme="majorBidi"/>
      <w:sz w:val="18"/>
      <w:szCs w:val="18"/>
    </w:rPr>
  </w:style>
  <w:style w:type="character" w:customStyle="1" w:styleId="Char2">
    <w:name w:val="목록 단락 Char"/>
    <w:link w:val="a7"/>
    <w:uiPriority w:val="34"/>
    <w:locked/>
    <w:rsid w:val="002C3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___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1500</Words>
  <Characters>8554</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송화월/주임연구원/SIC센터 통신솔루션개발실 CES파트(huayue.song@lge.com)</dc:creator>
  <cp:keywords/>
  <dc:description/>
  <cp:lastModifiedBy>송화월/주임연구원/차세대표준(연)ACS팀(huayue.song@lge.com)</cp:lastModifiedBy>
  <cp:revision>6</cp:revision>
  <dcterms:created xsi:type="dcterms:W3CDTF">2017-03-25T03:34:00Z</dcterms:created>
  <dcterms:modified xsi:type="dcterms:W3CDTF">2017-03-25T03:44:00Z</dcterms:modified>
</cp:coreProperties>
</file>